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88" w:rsidRPr="00963EF6" w:rsidRDefault="00121488" w:rsidP="00E01A39">
      <w:pPr>
        <w:spacing w:after="0" w:line="240" w:lineRule="auto"/>
        <w:jc w:val="center"/>
        <w:rPr>
          <w:rFonts w:ascii="Verdana" w:hAnsi="Verdana"/>
          <w:b/>
          <w:noProof/>
          <w:sz w:val="28"/>
          <w:szCs w:val="28"/>
          <w:lang w:val="en-US"/>
        </w:rPr>
      </w:pPr>
      <w:bookmarkStart w:id="0" w:name="_GoBack"/>
      <w:bookmarkEnd w:id="0"/>
      <w:r w:rsidRPr="00963EF6">
        <w:rPr>
          <w:rFonts w:ascii="Verdana" w:hAnsi="Verdana"/>
          <w:b/>
          <w:noProof/>
          <w:sz w:val="28"/>
          <w:szCs w:val="28"/>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-95250</wp:posOffset>
            </wp:positionV>
            <wp:extent cx="981075" cy="790575"/>
            <wp:effectExtent l="0" t="0" r="9525" b="9525"/>
            <wp:wrapTight wrapText="bothSides">
              <wp:wrapPolygon edited="0">
                <wp:start x="0" y="0"/>
                <wp:lineTo x="0" y="21340"/>
                <wp:lineTo x="21390" y="21340"/>
                <wp:lineTo x="21390" y="0"/>
                <wp:lineTo x="0" y="0"/>
              </wp:wrapPolygon>
            </wp:wrapTight>
            <wp:docPr id="1" name="Picture 1" descr="EIFCA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IFCA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pic:spPr>
                </pic:pic>
              </a:graphicData>
            </a:graphic>
          </wp:anchor>
        </w:drawing>
      </w:r>
      <w:r w:rsidR="00526777" w:rsidRPr="00963EF6">
        <w:rPr>
          <w:rFonts w:ascii="Verdana" w:hAnsi="Verdana"/>
          <w:b/>
          <w:noProof/>
          <w:sz w:val="28"/>
          <w:szCs w:val="28"/>
          <w:lang w:val="en-US"/>
        </w:rPr>
        <w:t>1</w:t>
      </w:r>
      <w:r w:rsidR="00053CE0">
        <w:rPr>
          <w:rFonts w:ascii="Verdana" w:hAnsi="Verdana"/>
          <w:b/>
          <w:noProof/>
          <w:sz w:val="28"/>
          <w:szCs w:val="28"/>
          <w:lang w:val="en-US"/>
        </w:rPr>
        <w:t>5</w:t>
      </w:r>
      <w:r w:rsidR="00657A71">
        <w:rPr>
          <w:rFonts w:ascii="Verdana" w:hAnsi="Verdana"/>
          <w:b/>
          <w:noProof/>
          <w:sz w:val="28"/>
          <w:szCs w:val="28"/>
          <w:lang w:val="en-US"/>
        </w:rPr>
        <w:t>t</w:t>
      </w:r>
      <w:r w:rsidRPr="00963EF6">
        <w:rPr>
          <w:rFonts w:ascii="Verdana" w:hAnsi="Verdana"/>
          <w:b/>
          <w:noProof/>
          <w:sz w:val="28"/>
          <w:szCs w:val="28"/>
          <w:lang w:val="en-US"/>
        </w:rPr>
        <w:t>h Eastern IFCA Meeting</w:t>
      </w:r>
    </w:p>
    <w:p w:rsidR="00121488" w:rsidRDefault="00121488" w:rsidP="00121488">
      <w:pPr>
        <w:tabs>
          <w:tab w:val="center" w:pos="4253"/>
          <w:tab w:val="right" w:pos="7513"/>
        </w:tabs>
        <w:spacing w:after="0" w:line="240" w:lineRule="auto"/>
        <w:rPr>
          <w:rFonts w:ascii="Verdana" w:hAnsi="Verdana" w:cs="Verdana"/>
          <w:i/>
          <w:iCs/>
          <w:sz w:val="16"/>
          <w:szCs w:val="16"/>
        </w:rPr>
      </w:pPr>
    </w:p>
    <w:p w:rsidR="00121488" w:rsidRDefault="00121488" w:rsidP="00121488">
      <w:pPr>
        <w:tabs>
          <w:tab w:val="center" w:pos="3544"/>
          <w:tab w:val="right" w:pos="7513"/>
        </w:tabs>
        <w:spacing w:after="0" w:line="240" w:lineRule="auto"/>
        <w:jc w:val="center"/>
        <w:rPr>
          <w:rFonts w:ascii="Verdana" w:hAnsi="Verdana" w:cs="Verdana"/>
          <w:i/>
          <w:iCs/>
          <w:sz w:val="14"/>
          <w:szCs w:val="14"/>
        </w:rPr>
      </w:pPr>
      <w:r>
        <w:rPr>
          <w:rFonts w:ascii="Verdana" w:hAnsi="Verdana" w:cs="Verdana"/>
          <w:i/>
          <w:iCs/>
          <w:sz w:val="16"/>
          <w:szCs w:val="16"/>
        </w:rPr>
        <w:t>“</w:t>
      </w:r>
      <w:r>
        <w:rPr>
          <w:rFonts w:ascii="Verdana" w:hAnsi="Verdana" w:cs="Verdana"/>
          <w:i/>
          <w:iCs/>
          <w:sz w:val="14"/>
          <w:szCs w:val="14"/>
        </w:rPr>
        <w:t>Eastern IFCA will lead, champion and manage a sustainable marine environment and inshore fisheries,</w:t>
      </w:r>
    </w:p>
    <w:p w:rsidR="00121488" w:rsidRDefault="00121488" w:rsidP="00121488">
      <w:pPr>
        <w:tabs>
          <w:tab w:val="center" w:pos="3544"/>
          <w:tab w:val="right" w:pos="7513"/>
        </w:tabs>
        <w:spacing w:after="0" w:line="240" w:lineRule="auto"/>
        <w:jc w:val="center"/>
        <w:rPr>
          <w:rFonts w:ascii="Verdana" w:hAnsi="Verdana" w:cs="Verdana"/>
          <w:i/>
          <w:iCs/>
          <w:sz w:val="14"/>
          <w:szCs w:val="14"/>
        </w:rPr>
      </w:pPr>
      <w:proofErr w:type="gramStart"/>
      <w:r>
        <w:rPr>
          <w:rFonts w:ascii="Verdana" w:hAnsi="Verdana" w:cs="Verdana"/>
          <w:i/>
          <w:iCs/>
          <w:sz w:val="14"/>
          <w:szCs w:val="14"/>
        </w:rPr>
        <w:t>by</w:t>
      </w:r>
      <w:proofErr w:type="gramEnd"/>
      <w:r>
        <w:rPr>
          <w:rFonts w:ascii="Verdana" w:hAnsi="Verdana" w:cs="Verdana"/>
          <w:i/>
          <w:iCs/>
          <w:sz w:val="14"/>
          <w:szCs w:val="14"/>
        </w:rPr>
        <w:t xml:space="preserve"> successfully securing the right balance between social, environmental and economic benefits</w:t>
      </w:r>
    </w:p>
    <w:p w:rsidR="00121488" w:rsidRDefault="00121488" w:rsidP="00121488">
      <w:pPr>
        <w:tabs>
          <w:tab w:val="center" w:pos="3544"/>
          <w:tab w:val="right" w:pos="7513"/>
        </w:tabs>
        <w:spacing w:after="0" w:line="240" w:lineRule="auto"/>
        <w:jc w:val="center"/>
        <w:rPr>
          <w:rFonts w:ascii="Verdana" w:hAnsi="Verdana" w:cs="Verdana"/>
          <w:i/>
          <w:iCs/>
          <w:sz w:val="14"/>
          <w:szCs w:val="14"/>
        </w:rPr>
      </w:pPr>
      <w:proofErr w:type="gramStart"/>
      <w:r>
        <w:rPr>
          <w:rFonts w:ascii="Verdana" w:hAnsi="Verdana" w:cs="Verdana"/>
          <w:i/>
          <w:iCs/>
          <w:sz w:val="14"/>
          <w:szCs w:val="14"/>
        </w:rPr>
        <w:t>to</w:t>
      </w:r>
      <w:proofErr w:type="gramEnd"/>
      <w:r>
        <w:rPr>
          <w:rFonts w:ascii="Verdana" w:hAnsi="Verdana" w:cs="Verdana"/>
          <w:i/>
          <w:iCs/>
          <w:sz w:val="14"/>
          <w:szCs w:val="14"/>
        </w:rPr>
        <w:t xml:space="preserve"> ensure healthy seas, sustainable fisheries and a viable industry”.</w:t>
      </w:r>
    </w:p>
    <w:p w:rsidR="00121488" w:rsidRDefault="00121488" w:rsidP="00121488">
      <w:pPr>
        <w:spacing w:after="0" w:line="240" w:lineRule="auto"/>
        <w:jc w:val="both"/>
        <w:rPr>
          <w:rFonts w:ascii="Verdana" w:hAnsi="Verdana" w:cs="Verdana"/>
          <w:sz w:val="20"/>
          <w:szCs w:val="20"/>
        </w:rPr>
      </w:pPr>
    </w:p>
    <w:p w:rsidR="00A27519" w:rsidRPr="00A27519" w:rsidRDefault="00A27519" w:rsidP="00A27519">
      <w:pPr>
        <w:spacing w:after="0" w:line="240" w:lineRule="auto"/>
        <w:rPr>
          <w:rFonts w:ascii="Verdana" w:hAnsi="Verdana"/>
          <w:sz w:val="20"/>
          <w:szCs w:val="20"/>
        </w:rPr>
      </w:pPr>
    </w:p>
    <w:p w:rsidR="00A27519" w:rsidRDefault="00A27519" w:rsidP="00A27519">
      <w:pPr>
        <w:spacing w:after="0" w:line="240" w:lineRule="auto"/>
        <w:rPr>
          <w:rFonts w:ascii="Verdana" w:hAnsi="Verdana"/>
          <w:sz w:val="20"/>
          <w:szCs w:val="20"/>
        </w:rPr>
      </w:pPr>
      <w:r w:rsidRPr="00A27519">
        <w:rPr>
          <w:rFonts w:ascii="Verdana" w:hAnsi="Verdana"/>
          <w:sz w:val="20"/>
          <w:szCs w:val="20"/>
        </w:rPr>
        <w:t>A Meeting of the Eastern Inshore</w:t>
      </w:r>
      <w:r>
        <w:rPr>
          <w:rFonts w:ascii="Verdana" w:hAnsi="Verdana"/>
          <w:sz w:val="20"/>
          <w:szCs w:val="20"/>
        </w:rPr>
        <w:t xml:space="preserve"> Fisheries &amp; Conservation Authority took place at The Boathouse Business Centre, </w:t>
      </w:r>
      <w:proofErr w:type="spellStart"/>
      <w:r>
        <w:rPr>
          <w:rFonts w:ascii="Verdana" w:hAnsi="Verdana"/>
          <w:sz w:val="20"/>
          <w:szCs w:val="20"/>
        </w:rPr>
        <w:t>Wisbech</w:t>
      </w:r>
      <w:proofErr w:type="spellEnd"/>
      <w:r>
        <w:rPr>
          <w:rFonts w:ascii="Verdana" w:hAnsi="Verdana"/>
          <w:sz w:val="20"/>
          <w:szCs w:val="20"/>
        </w:rPr>
        <w:t xml:space="preserve">, </w:t>
      </w:r>
      <w:proofErr w:type="spellStart"/>
      <w:r>
        <w:rPr>
          <w:rFonts w:ascii="Verdana" w:hAnsi="Verdana"/>
          <w:sz w:val="20"/>
          <w:szCs w:val="20"/>
        </w:rPr>
        <w:t>Cambs</w:t>
      </w:r>
      <w:proofErr w:type="spellEnd"/>
      <w:r>
        <w:rPr>
          <w:rFonts w:ascii="Verdana" w:hAnsi="Verdana"/>
          <w:sz w:val="20"/>
          <w:szCs w:val="20"/>
        </w:rPr>
        <w:t xml:space="preserve">, on </w:t>
      </w:r>
      <w:r w:rsidR="00053CE0">
        <w:rPr>
          <w:rFonts w:ascii="Verdana" w:hAnsi="Verdana"/>
          <w:sz w:val="20"/>
          <w:szCs w:val="20"/>
        </w:rPr>
        <w:t>30</w:t>
      </w:r>
      <w:r w:rsidR="00053CE0" w:rsidRPr="00053CE0">
        <w:rPr>
          <w:rFonts w:ascii="Verdana" w:hAnsi="Verdana"/>
          <w:sz w:val="20"/>
          <w:szCs w:val="20"/>
          <w:vertAlign w:val="superscript"/>
        </w:rPr>
        <w:t>th</w:t>
      </w:r>
      <w:r w:rsidR="00053CE0">
        <w:rPr>
          <w:rFonts w:ascii="Verdana" w:hAnsi="Verdana"/>
          <w:sz w:val="20"/>
          <w:szCs w:val="20"/>
        </w:rPr>
        <w:t xml:space="preserve"> July</w:t>
      </w:r>
      <w:r w:rsidR="008413A5">
        <w:rPr>
          <w:rFonts w:ascii="Verdana" w:hAnsi="Verdana"/>
          <w:sz w:val="20"/>
          <w:szCs w:val="20"/>
        </w:rPr>
        <w:t xml:space="preserve"> </w:t>
      </w:r>
      <w:r w:rsidR="00E81939">
        <w:rPr>
          <w:rFonts w:ascii="Verdana" w:hAnsi="Verdana"/>
          <w:sz w:val="20"/>
          <w:szCs w:val="20"/>
        </w:rPr>
        <w:t>2014</w:t>
      </w:r>
      <w:r>
        <w:rPr>
          <w:rFonts w:ascii="Verdana" w:hAnsi="Verdana"/>
          <w:sz w:val="20"/>
          <w:szCs w:val="20"/>
        </w:rPr>
        <w:t xml:space="preserve"> at 1030 hours.</w:t>
      </w:r>
    </w:p>
    <w:p w:rsidR="00A27519" w:rsidRDefault="00A27519" w:rsidP="00A27519">
      <w:pPr>
        <w:spacing w:after="0" w:line="240" w:lineRule="auto"/>
        <w:rPr>
          <w:rFonts w:ascii="Verdana" w:hAnsi="Verdana"/>
          <w:sz w:val="20"/>
          <w:szCs w:val="20"/>
        </w:rPr>
      </w:pPr>
    </w:p>
    <w:p w:rsidR="00A27519" w:rsidRDefault="00A27519" w:rsidP="00A27519">
      <w:pPr>
        <w:spacing w:after="0" w:line="240" w:lineRule="auto"/>
        <w:rPr>
          <w:rFonts w:ascii="Verdana" w:hAnsi="Verdana"/>
          <w:b/>
          <w:sz w:val="20"/>
          <w:szCs w:val="20"/>
        </w:rPr>
      </w:pPr>
      <w:r>
        <w:rPr>
          <w:rFonts w:ascii="Verdana" w:hAnsi="Verdana"/>
          <w:b/>
          <w:sz w:val="20"/>
          <w:szCs w:val="20"/>
        </w:rPr>
        <w:t>Members Present:</w:t>
      </w:r>
    </w:p>
    <w:p w:rsidR="00657A71" w:rsidRDefault="00657A71" w:rsidP="00E2443C">
      <w:pPr>
        <w:tabs>
          <w:tab w:val="left" w:pos="2835"/>
          <w:tab w:val="left" w:pos="5103"/>
        </w:tabs>
        <w:spacing w:after="0" w:line="240" w:lineRule="auto"/>
        <w:rPr>
          <w:rFonts w:ascii="Verdana" w:hAnsi="Verdana"/>
          <w:sz w:val="20"/>
          <w:szCs w:val="20"/>
        </w:rPr>
      </w:pPr>
      <w:r>
        <w:rPr>
          <w:rFonts w:ascii="Verdana" w:hAnsi="Verdana"/>
          <w:sz w:val="20"/>
          <w:szCs w:val="20"/>
        </w:rPr>
        <w:t>Cllr Hilary Cox</w:t>
      </w:r>
      <w:r>
        <w:rPr>
          <w:rFonts w:ascii="Verdana" w:hAnsi="Verdana"/>
          <w:sz w:val="20"/>
          <w:szCs w:val="20"/>
        </w:rPr>
        <w:tab/>
        <w:t>Chair</w:t>
      </w:r>
      <w:r>
        <w:rPr>
          <w:rFonts w:ascii="Verdana" w:hAnsi="Verdana"/>
          <w:sz w:val="20"/>
          <w:szCs w:val="20"/>
        </w:rPr>
        <w:tab/>
        <w:t>Norfolk County Council</w:t>
      </w:r>
    </w:p>
    <w:p w:rsidR="00053CE0" w:rsidRDefault="00053CE0" w:rsidP="00053CE0">
      <w:pPr>
        <w:tabs>
          <w:tab w:val="left" w:pos="2835"/>
          <w:tab w:val="left" w:pos="5103"/>
        </w:tabs>
        <w:spacing w:after="0" w:line="240" w:lineRule="auto"/>
        <w:rPr>
          <w:rFonts w:ascii="Verdana" w:hAnsi="Verdana"/>
          <w:sz w:val="20"/>
          <w:szCs w:val="20"/>
        </w:rPr>
      </w:pPr>
      <w:r>
        <w:rPr>
          <w:rFonts w:ascii="Verdana" w:hAnsi="Verdana"/>
          <w:sz w:val="20"/>
          <w:szCs w:val="20"/>
        </w:rPr>
        <w:t>Cllr Tony Turner MBE JP</w:t>
      </w:r>
      <w:r>
        <w:rPr>
          <w:rFonts w:ascii="Verdana" w:hAnsi="Verdana"/>
          <w:sz w:val="20"/>
          <w:szCs w:val="20"/>
        </w:rPr>
        <w:tab/>
        <w:t>Vice-Chair</w:t>
      </w:r>
      <w:r>
        <w:rPr>
          <w:rFonts w:ascii="Verdana" w:hAnsi="Verdana"/>
          <w:sz w:val="20"/>
          <w:szCs w:val="20"/>
        </w:rPr>
        <w:tab/>
        <w:t>Lincolnshire County Council</w:t>
      </w:r>
    </w:p>
    <w:p w:rsidR="00657A71" w:rsidRDefault="00657A71" w:rsidP="00A27519">
      <w:pPr>
        <w:tabs>
          <w:tab w:val="left" w:pos="2835"/>
          <w:tab w:val="left" w:pos="5103"/>
        </w:tabs>
        <w:spacing w:after="0" w:line="240" w:lineRule="auto"/>
        <w:rPr>
          <w:rFonts w:ascii="Verdana" w:hAnsi="Verdana"/>
          <w:sz w:val="20"/>
          <w:szCs w:val="20"/>
        </w:rPr>
      </w:pPr>
      <w:r>
        <w:rPr>
          <w:rFonts w:ascii="Verdana" w:hAnsi="Verdana"/>
          <w:sz w:val="20"/>
          <w:szCs w:val="20"/>
        </w:rPr>
        <w:t xml:space="preserve">Cllr Peter </w:t>
      </w:r>
      <w:proofErr w:type="spellStart"/>
      <w:r>
        <w:rPr>
          <w:rFonts w:ascii="Verdana" w:hAnsi="Verdana"/>
          <w:sz w:val="20"/>
          <w:szCs w:val="20"/>
        </w:rPr>
        <w:t>Byatt</w:t>
      </w:r>
      <w:proofErr w:type="spellEnd"/>
      <w:r>
        <w:rPr>
          <w:rFonts w:ascii="Verdana" w:hAnsi="Verdana"/>
          <w:sz w:val="20"/>
          <w:szCs w:val="20"/>
        </w:rPr>
        <w:tab/>
      </w:r>
      <w:r>
        <w:rPr>
          <w:rFonts w:ascii="Verdana" w:hAnsi="Verdana"/>
          <w:sz w:val="20"/>
          <w:szCs w:val="20"/>
        </w:rPr>
        <w:tab/>
        <w:t>Suffolk County Council</w:t>
      </w:r>
    </w:p>
    <w:p w:rsidR="00053CE0" w:rsidRDefault="00053CE0" w:rsidP="00053CE0">
      <w:pPr>
        <w:tabs>
          <w:tab w:val="left" w:pos="2835"/>
          <w:tab w:val="left" w:pos="5103"/>
        </w:tabs>
        <w:spacing w:after="0" w:line="240" w:lineRule="auto"/>
        <w:rPr>
          <w:rFonts w:ascii="Verdana" w:hAnsi="Verdana"/>
          <w:sz w:val="20"/>
          <w:szCs w:val="20"/>
        </w:rPr>
      </w:pPr>
      <w:r>
        <w:rPr>
          <w:rFonts w:ascii="Verdana" w:hAnsi="Verdana"/>
          <w:sz w:val="20"/>
          <w:szCs w:val="20"/>
        </w:rPr>
        <w:t>Connor Donnelly</w:t>
      </w:r>
      <w:r>
        <w:rPr>
          <w:rFonts w:ascii="Verdana" w:hAnsi="Verdana"/>
          <w:sz w:val="20"/>
          <w:szCs w:val="20"/>
        </w:rPr>
        <w:tab/>
      </w:r>
      <w:r>
        <w:rPr>
          <w:rFonts w:ascii="Verdana" w:hAnsi="Verdana"/>
          <w:sz w:val="20"/>
          <w:szCs w:val="20"/>
        </w:rPr>
        <w:tab/>
        <w:t>Natural England representative</w:t>
      </w:r>
    </w:p>
    <w:p w:rsidR="00053CE0" w:rsidRDefault="00053CE0" w:rsidP="00053CE0">
      <w:pPr>
        <w:tabs>
          <w:tab w:val="left" w:pos="2835"/>
          <w:tab w:val="left" w:pos="5103"/>
        </w:tabs>
        <w:spacing w:after="0" w:line="240" w:lineRule="auto"/>
        <w:rPr>
          <w:rFonts w:ascii="Verdana" w:hAnsi="Verdana"/>
          <w:sz w:val="20"/>
          <w:szCs w:val="20"/>
        </w:rPr>
      </w:pPr>
      <w:r>
        <w:rPr>
          <w:rFonts w:ascii="Verdana" w:hAnsi="Verdana"/>
          <w:sz w:val="20"/>
          <w:szCs w:val="20"/>
        </w:rPr>
        <w:t xml:space="preserve">Cllr Richard </w:t>
      </w:r>
      <w:proofErr w:type="spellStart"/>
      <w:r>
        <w:rPr>
          <w:rFonts w:ascii="Verdana" w:hAnsi="Verdana"/>
          <w:sz w:val="20"/>
          <w:szCs w:val="20"/>
        </w:rPr>
        <w:t>Fairman</w:t>
      </w:r>
      <w:proofErr w:type="spellEnd"/>
      <w:r>
        <w:rPr>
          <w:rFonts w:ascii="Verdana" w:hAnsi="Verdana"/>
          <w:sz w:val="20"/>
          <w:szCs w:val="20"/>
        </w:rPr>
        <w:tab/>
      </w:r>
      <w:r>
        <w:rPr>
          <w:rFonts w:ascii="Verdana" w:hAnsi="Verdana"/>
          <w:sz w:val="20"/>
          <w:szCs w:val="20"/>
        </w:rPr>
        <w:tab/>
        <w:t>Lincolnshire County Council</w:t>
      </w:r>
    </w:p>
    <w:p w:rsidR="00053CE0" w:rsidRDefault="00053CE0" w:rsidP="00053CE0">
      <w:pPr>
        <w:tabs>
          <w:tab w:val="left" w:pos="2835"/>
          <w:tab w:val="left" w:pos="5103"/>
        </w:tabs>
        <w:spacing w:after="0" w:line="240" w:lineRule="auto"/>
        <w:rPr>
          <w:rFonts w:ascii="Verdana" w:hAnsi="Verdana"/>
          <w:sz w:val="20"/>
          <w:szCs w:val="20"/>
        </w:rPr>
      </w:pPr>
      <w:r>
        <w:rPr>
          <w:rFonts w:ascii="Verdana" w:hAnsi="Verdana"/>
          <w:sz w:val="20"/>
          <w:szCs w:val="20"/>
        </w:rPr>
        <w:t>Paul Garnett</w:t>
      </w:r>
      <w:r>
        <w:rPr>
          <w:rFonts w:ascii="Verdana" w:hAnsi="Verdana"/>
          <w:sz w:val="20"/>
          <w:szCs w:val="20"/>
        </w:rPr>
        <w:tab/>
      </w:r>
      <w:r>
        <w:rPr>
          <w:rFonts w:ascii="Verdana" w:hAnsi="Verdana"/>
          <w:sz w:val="20"/>
          <w:szCs w:val="20"/>
        </w:rPr>
        <w:tab/>
        <w:t>MMO Appointee</w:t>
      </w:r>
    </w:p>
    <w:p w:rsidR="00657A71" w:rsidRDefault="00657A71" w:rsidP="00A27519">
      <w:pPr>
        <w:tabs>
          <w:tab w:val="left" w:pos="2835"/>
          <w:tab w:val="left" w:pos="5103"/>
        </w:tabs>
        <w:spacing w:after="0" w:line="240" w:lineRule="auto"/>
        <w:rPr>
          <w:rFonts w:ascii="Verdana" w:hAnsi="Verdana"/>
          <w:sz w:val="20"/>
          <w:szCs w:val="20"/>
        </w:rPr>
      </w:pPr>
      <w:r>
        <w:rPr>
          <w:rFonts w:ascii="Verdana" w:hAnsi="Verdana"/>
          <w:sz w:val="20"/>
          <w:szCs w:val="20"/>
        </w:rPr>
        <w:t>Cllr Tony Goldson</w:t>
      </w:r>
      <w:r>
        <w:rPr>
          <w:rFonts w:ascii="Verdana" w:hAnsi="Verdana"/>
          <w:sz w:val="20"/>
          <w:szCs w:val="20"/>
        </w:rPr>
        <w:tab/>
      </w:r>
      <w:r>
        <w:rPr>
          <w:rFonts w:ascii="Verdana" w:hAnsi="Verdana"/>
          <w:sz w:val="20"/>
          <w:szCs w:val="20"/>
        </w:rPr>
        <w:tab/>
        <w:t>Suffolk County Council</w:t>
      </w:r>
    </w:p>
    <w:p w:rsidR="008413A5" w:rsidRDefault="008413A5" w:rsidP="008413A5">
      <w:pPr>
        <w:tabs>
          <w:tab w:val="left" w:pos="2835"/>
          <w:tab w:val="left" w:pos="5103"/>
        </w:tabs>
        <w:spacing w:after="0" w:line="240" w:lineRule="auto"/>
        <w:rPr>
          <w:rFonts w:ascii="Verdana" w:hAnsi="Verdana"/>
          <w:sz w:val="20"/>
          <w:szCs w:val="20"/>
        </w:rPr>
      </w:pPr>
      <w:r>
        <w:rPr>
          <w:rFonts w:ascii="Verdana" w:hAnsi="Verdana"/>
          <w:sz w:val="20"/>
          <w:szCs w:val="20"/>
        </w:rPr>
        <w:t>Roger Handford</w:t>
      </w:r>
      <w:r>
        <w:rPr>
          <w:rFonts w:ascii="Verdana" w:hAnsi="Verdana"/>
          <w:sz w:val="20"/>
          <w:szCs w:val="20"/>
        </w:rPr>
        <w:tab/>
      </w:r>
      <w:r>
        <w:rPr>
          <w:rFonts w:ascii="Verdana" w:hAnsi="Verdana"/>
          <w:sz w:val="20"/>
          <w:szCs w:val="20"/>
        </w:rPr>
        <w:tab/>
        <w:t>Environment Agency representative</w:t>
      </w:r>
    </w:p>
    <w:p w:rsidR="00657A71" w:rsidRDefault="00657A71" w:rsidP="00A27519">
      <w:pPr>
        <w:tabs>
          <w:tab w:val="left" w:pos="2835"/>
          <w:tab w:val="left" w:pos="5103"/>
        </w:tabs>
        <w:spacing w:after="0" w:line="240" w:lineRule="auto"/>
        <w:rPr>
          <w:rFonts w:ascii="Verdana" w:hAnsi="Verdana"/>
          <w:sz w:val="20"/>
          <w:szCs w:val="20"/>
        </w:rPr>
      </w:pPr>
      <w:r>
        <w:rPr>
          <w:rFonts w:ascii="Verdana" w:hAnsi="Verdana"/>
          <w:sz w:val="20"/>
          <w:szCs w:val="20"/>
        </w:rPr>
        <w:t>Neil Lake</w:t>
      </w:r>
      <w:r>
        <w:rPr>
          <w:rFonts w:ascii="Verdana" w:hAnsi="Verdana"/>
          <w:sz w:val="20"/>
          <w:szCs w:val="20"/>
        </w:rPr>
        <w:tab/>
      </w:r>
      <w:r>
        <w:rPr>
          <w:rFonts w:ascii="Verdana" w:hAnsi="Verdana"/>
          <w:sz w:val="20"/>
          <w:szCs w:val="20"/>
        </w:rPr>
        <w:tab/>
        <w:t>MMO Appointee</w:t>
      </w:r>
    </w:p>
    <w:p w:rsidR="00053CE0" w:rsidRDefault="00053CE0" w:rsidP="00A27519">
      <w:pPr>
        <w:tabs>
          <w:tab w:val="left" w:pos="2835"/>
          <w:tab w:val="left" w:pos="5103"/>
        </w:tabs>
        <w:spacing w:after="0" w:line="240" w:lineRule="auto"/>
        <w:rPr>
          <w:rFonts w:ascii="Verdana" w:hAnsi="Verdana"/>
          <w:sz w:val="20"/>
          <w:szCs w:val="20"/>
        </w:rPr>
      </w:pPr>
      <w:r>
        <w:rPr>
          <w:rFonts w:ascii="Verdana" w:hAnsi="Verdana"/>
          <w:sz w:val="20"/>
          <w:szCs w:val="20"/>
        </w:rPr>
        <w:t>Roger Mason</w:t>
      </w:r>
      <w:r>
        <w:rPr>
          <w:rFonts w:ascii="Verdana" w:hAnsi="Verdana"/>
          <w:sz w:val="20"/>
          <w:szCs w:val="20"/>
        </w:rPr>
        <w:tab/>
      </w:r>
      <w:r>
        <w:rPr>
          <w:rFonts w:ascii="Verdana" w:hAnsi="Verdana"/>
          <w:sz w:val="20"/>
          <w:szCs w:val="20"/>
        </w:rPr>
        <w:tab/>
        <w:t>MMO Representative</w:t>
      </w:r>
    </w:p>
    <w:p w:rsidR="00053CE0" w:rsidRDefault="00053CE0" w:rsidP="00A27519">
      <w:pPr>
        <w:tabs>
          <w:tab w:val="left" w:pos="2835"/>
          <w:tab w:val="left" w:pos="5103"/>
        </w:tabs>
        <w:spacing w:after="0" w:line="240" w:lineRule="auto"/>
        <w:rPr>
          <w:rFonts w:ascii="Verdana" w:hAnsi="Verdana"/>
          <w:sz w:val="20"/>
          <w:szCs w:val="20"/>
        </w:rPr>
      </w:pPr>
      <w:r>
        <w:rPr>
          <w:rFonts w:ascii="Verdana" w:hAnsi="Verdana"/>
          <w:sz w:val="20"/>
          <w:szCs w:val="20"/>
        </w:rPr>
        <w:t>Ceri Morgan</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 xml:space="preserve">Tom </w:t>
      </w:r>
      <w:proofErr w:type="spellStart"/>
      <w:r>
        <w:rPr>
          <w:rFonts w:ascii="Verdana" w:hAnsi="Verdana"/>
          <w:sz w:val="20"/>
          <w:szCs w:val="20"/>
        </w:rPr>
        <w:t>Pinborough</w:t>
      </w:r>
      <w:proofErr w:type="spellEnd"/>
      <w:r>
        <w:rPr>
          <w:rFonts w:ascii="Verdana" w:hAnsi="Verdana"/>
          <w:sz w:val="20"/>
          <w:szCs w:val="20"/>
        </w:rPr>
        <w:tab/>
      </w:r>
      <w:r>
        <w:rPr>
          <w:rFonts w:ascii="Verdana" w:hAnsi="Verdana"/>
          <w:sz w:val="20"/>
          <w:szCs w:val="20"/>
        </w:rPr>
        <w:tab/>
        <w:t>MMO Appointee</w:t>
      </w:r>
    </w:p>
    <w:p w:rsidR="00526777" w:rsidRDefault="00526777" w:rsidP="00A27519">
      <w:pPr>
        <w:tabs>
          <w:tab w:val="left" w:pos="2835"/>
          <w:tab w:val="left" w:pos="5103"/>
        </w:tabs>
        <w:spacing w:after="0" w:line="240" w:lineRule="auto"/>
        <w:rPr>
          <w:rFonts w:ascii="Verdana" w:hAnsi="Verdana"/>
          <w:sz w:val="20"/>
          <w:szCs w:val="20"/>
        </w:rPr>
      </w:pPr>
      <w:r>
        <w:rPr>
          <w:rFonts w:ascii="Verdana" w:hAnsi="Verdana"/>
          <w:sz w:val="20"/>
          <w:szCs w:val="20"/>
        </w:rPr>
        <w:t>Rob Spray</w:t>
      </w:r>
      <w:r>
        <w:rPr>
          <w:rFonts w:ascii="Verdana" w:hAnsi="Verdana"/>
          <w:sz w:val="20"/>
          <w:szCs w:val="20"/>
        </w:rPr>
        <w:tab/>
      </w:r>
      <w:r>
        <w:rPr>
          <w:rFonts w:ascii="Verdana" w:hAnsi="Verdana"/>
          <w:sz w:val="20"/>
          <w:szCs w:val="20"/>
        </w:rPr>
        <w:tab/>
        <w:t>MMO Appointee</w:t>
      </w:r>
    </w:p>
    <w:p w:rsidR="00053CE0" w:rsidRDefault="00053CE0" w:rsidP="008413A5">
      <w:pPr>
        <w:tabs>
          <w:tab w:val="left" w:pos="2835"/>
          <w:tab w:val="left" w:pos="5103"/>
        </w:tabs>
        <w:spacing w:after="0" w:line="240" w:lineRule="auto"/>
        <w:rPr>
          <w:rFonts w:ascii="Verdana" w:hAnsi="Verdana"/>
          <w:sz w:val="20"/>
          <w:szCs w:val="20"/>
        </w:rPr>
      </w:pPr>
      <w:proofErr w:type="spellStart"/>
      <w:r>
        <w:rPr>
          <w:rFonts w:ascii="Verdana" w:hAnsi="Verdana"/>
          <w:sz w:val="20"/>
          <w:szCs w:val="20"/>
        </w:rPr>
        <w:t>Koen</w:t>
      </w:r>
      <w:proofErr w:type="spellEnd"/>
      <w:r>
        <w:rPr>
          <w:rFonts w:ascii="Verdana" w:hAnsi="Verdana"/>
          <w:sz w:val="20"/>
          <w:szCs w:val="20"/>
        </w:rPr>
        <w:t xml:space="preserve"> </w:t>
      </w:r>
      <w:proofErr w:type="spellStart"/>
      <w:r>
        <w:rPr>
          <w:rFonts w:ascii="Verdana" w:hAnsi="Verdana"/>
          <w:sz w:val="20"/>
          <w:szCs w:val="20"/>
        </w:rPr>
        <w:t>Vanstaen</w:t>
      </w:r>
      <w:proofErr w:type="spellEnd"/>
      <w:r>
        <w:rPr>
          <w:rFonts w:ascii="Verdana" w:hAnsi="Verdana"/>
          <w:sz w:val="20"/>
          <w:szCs w:val="20"/>
        </w:rPr>
        <w:tab/>
      </w:r>
      <w:r>
        <w:rPr>
          <w:rFonts w:ascii="Verdana" w:hAnsi="Verdana"/>
          <w:sz w:val="20"/>
          <w:szCs w:val="20"/>
        </w:rPr>
        <w:tab/>
        <w:t>MMO Appointee</w:t>
      </w:r>
    </w:p>
    <w:p w:rsidR="00053CE0" w:rsidRDefault="00053CE0" w:rsidP="008413A5">
      <w:pPr>
        <w:tabs>
          <w:tab w:val="left" w:pos="2835"/>
          <w:tab w:val="left" w:pos="5103"/>
        </w:tabs>
        <w:spacing w:after="0" w:line="240" w:lineRule="auto"/>
        <w:rPr>
          <w:rFonts w:ascii="Verdana" w:hAnsi="Verdana"/>
          <w:sz w:val="20"/>
          <w:szCs w:val="20"/>
        </w:rPr>
      </w:pPr>
      <w:r>
        <w:rPr>
          <w:rFonts w:ascii="Verdana" w:hAnsi="Verdana"/>
          <w:sz w:val="20"/>
          <w:szCs w:val="20"/>
        </w:rPr>
        <w:t>Margaret Wilkinson</w:t>
      </w:r>
      <w:r>
        <w:rPr>
          <w:rFonts w:ascii="Verdana" w:hAnsi="Verdana"/>
          <w:sz w:val="20"/>
          <w:szCs w:val="20"/>
        </w:rPr>
        <w:tab/>
      </w:r>
      <w:r>
        <w:rPr>
          <w:rFonts w:ascii="Verdana" w:hAnsi="Verdana"/>
          <w:sz w:val="20"/>
          <w:szCs w:val="20"/>
        </w:rPr>
        <w:tab/>
        <w:t>Norfolk County Council</w:t>
      </w:r>
    </w:p>
    <w:p w:rsidR="008413A5" w:rsidRDefault="008413A5" w:rsidP="008413A5">
      <w:pPr>
        <w:tabs>
          <w:tab w:val="left" w:pos="2835"/>
          <w:tab w:val="left" w:pos="5103"/>
        </w:tabs>
        <w:spacing w:after="0" w:line="240" w:lineRule="auto"/>
        <w:rPr>
          <w:rFonts w:ascii="Verdana" w:hAnsi="Verdana"/>
          <w:sz w:val="20"/>
          <w:szCs w:val="20"/>
        </w:rPr>
      </w:pPr>
      <w:r>
        <w:rPr>
          <w:rFonts w:ascii="Verdana" w:hAnsi="Verdana"/>
          <w:sz w:val="20"/>
          <w:szCs w:val="20"/>
        </w:rPr>
        <w:t>Stephen Worrall</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p>
    <w:p w:rsidR="008374A5" w:rsidRDefault="008374A5" w:rsidP="00A27519">
      <w:pPr>
        <w:tabs>
          <w:tab w:val="left" w:pos="2835"/>
          <w:tab w:val="left" w:pos="5103"/>
        </w:tabs>
        <w:spacing w:after="0" w:line="240" w:lineRule="auto"/>
        <w:rPr>
          <w:rFonts w:ascii="Verdana" w:hAnsi="Verdana"/>
          <w:b/>
          <w:sz w:val="20"/>
          <w:szCs w:val="20"/>
        </w:rPr>
      </w:pPr>
      <w:r>
        <w:rPr>
          <w:rFonts w:ascii="Verdana" w:hAnsi="Verdana"/>
          <w:b/>
          <w:sz w:val="20"/>
          <w:szCs w:val="20"/>
        </w:rPr>
        <w:t>Eastern IFCA</w:t>
      </w:r>
      <w:r w:rsidR="00D63249">
        <w:rPr>
          <w:rFonts w:ascii="Verdana" w:hAnsi="Verdana"/>
          <w:b/>
          <w:sz w:val="20"/>
          <w:szCs w:val="20"/>
        </w:rPr>
        <w:t xml:space="preserve"> (EIFCA)</w:t>
      </w:r>
      <w:r>
        <w:rPr>
          <w:rFonts w:ascii="Verdana" w:hAnsi="Verdana"/>
          <w:b/>
          <w:sz w:val="20"/>
          <w:szCs w:val="20"/>
        </w:rPr>
        <w:t xml:space="preserve"> Officers Present:</w:t>
      </w:r>
    </w:p>
    <w:p w:rsidR="008374A5" w:rsidRDefault="008374A5" w:rsidP="00A27519">
      <w:pPr>
        <w:tabs>
          <w:tab w:val="left" w:pos="2835"/>
          <w:tab w:val="left" w:pos="5103"/>
        </w:tabs>
        <w:spacing w:after="0" w:line="240" w:lineRule="auto"/>
        <w:rPr>
          <w:rFonts w:ascii="Verdana" w:hAnsi="Verdana"/>
          <w:sz w:val="20"/>
          <w:szCs w:val="20"/>
        </w:rPr>
      </w:pPr>
      <w:r>
        <w:rPr>
          <w:rFonts w:ascii="Verdana" w:hAnsi="Verdana"/>
          <w:sz w:val="20"/>
          <w:szCs w:val="20"/>
        </w:rPr>
        <w:t>Philip Haslam</w:t>
      </w:r>
      <w:r>
        <w:rPr>
          <w:rFonts w:ascii="Verdana" w:hAnsi="Verdana"/>
          <w:sz w:val="20"/>
          <w:szCs w:val="20"/>
        </w:rPr>
        <w:tab/>
      </w:r>
      <w:r>
        <w:rPr>
          <w:rFonts w:ascii="Verdana" w:hAnsi="Verdana"/>
          <w:sz w:val="20"/>
          <w:szCs w:val="20"/>
        </w:rPr>
        <w:tab/>
        <w:t>Chief Executive Officer</w:t>
      </w:r>
      <w:r w:rsidR="00871D17">
        <w:rPr>
          <w:rFonts w:ascii="Verdana" w:hAnsi="Verdana"/>
          <w:sz w:val="20"/>
          <w:szCs w:val="20"/>
        </w:rPr>
        <w:t xml:space="preserve"> (CEO)</w:t>
      </w:r>
    </w:p>
    <w:p w:rsidR="00053CE0" w:rsidRDefault="00053CE0" w:rsidP="00A27519">
      <w:pPr>
        <w:tabs>
          <w:tab w:val="left" w:pos="2835"/>
          <w:tab w:val="left" w:pos="5103"/>
        </w:tabs>
        <w:spacing w:after="0" w:line="240" w:lineRule="auto"/>
        <w:rPr>
          <w:rFonts w:ascii="Verdana" w:hAnsi="Verdana"/>
          <w:sz w:val="20"/>
          <w:szCs w:val="20"/>
        </w:rPr>
      </w:pPr>
    </w:p>
    <w:p w:rsidR="00053CE0" w:rsidRDefault="00053CE0" w:rsidP="00E2443C">
      <w:pPr>
        <w:tabs>
          <w:tab w:val="left" w:pos="2835"/>
          <w:tab w:val="left" w:pos="5103"/>
        </w:tabs>
        <w:spacing w:after="0" w:line="240" w:lineRule="auto"/>
        <w:rPr>
          <w:rFonts w:ascii="Verdana" w:hAnsi="Verdana"/>
          <w:sz w:val="20"/>
          <w:szCs w:val="20"/>
        </w:rPr>
      </w:pPr>
      <w:r>
        <w:rPr>
          <w:rFonts w:ascii="Verdana" w:hAnsi="Verdana"/>
          <w:sz w:val="20"/>
          <w:szCs w:val="20"/>
        </w:rPr>
        <w:t>Andrew Bakewell</w:t>
      </w:r>
      <w:r>
        <w:rPr>
          <w:rFonts w:ascii="Verdana" w:hAnsi="Verdana"/>
          <w:sz w:val="20"/>
          <w:szCs w:val="20"/>
        </w:rPr>
        <w:tab/>
      </w:r>
      <w:r>
        <w:rPr>
          <w:rFonts w:ascii="Verdana" w:hAnsi="Verdana"/>
          <w:sz w:val="20"/>
          <w:szCs w:val="20"/>
        </w:rPr>
        <w:tab/>
        <w:t>Head of Finance</w:t>
      </w:r>
    </w:p>
    <w:p w:rsidR="00053CE0" w:rsidRDefault="00053CE0" w:rsidP="00E2443C">
      <w:pPr>
        <w:tabs>
          <w:tab w:val="left" w:pos="2835"/>
          <w:tab w:val="left" w:pos="5103"/>
        </w:tabs>
        <w:spacing w:after="0" w:line="240" w:lineRule="auto"/>
        <w:rPr>
          <w:rFonts w:ascii="Verdana" w:hAnsi="Verdana"/>
          <w:sz w:val="20"/>
          <w:szCs w:val="20"/>
        </w:rPr>
      </w:pPr>
      <w:r>
        <w:rPr>
          <w:rFonts w:ascii="Verdana" w:hAnsi="Verdana"/>
          <w:sz w:val="20"/>
          <w:szCs w:val="20"/>
        </w:rPr>
        <w:t>Nichola Freer</w:t>
      </w:r>
      <w:r>
        <w:rPr>
          <w:rFonts w:ascii="Verdana" w:hAnsi="Verdana"/>
          <w:sz w:val="20"/>
          <w:szCs w:val="20"/>
        </w:rPr>
        <w:tab/>
      </w:r>
      <w:r>
        <w:rPr>
          <w:rFonts w:ascii="Verdana" w:hAnsi="Verdana"/>
          <w:sz w:val="20"/>
          <w:szCs w:val="20"/>
        </w:rPr>
        <w:tab/>
        <w:t>Head of HR</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Julian Gregory</w:t>
      </w:r>
      <w:r>
        <w:rPr>
          <w:rFonts w:ascii="Verdana" w:hAnsi="Verdana"/>
          <w:sz w:val="20"/>
          <w:szCs w:val="20"/>
        </w:rPr>
        <w:tab/>
      </w:r>
      <w:r>
        <w:rPr>
          <w:rFonts w:ascii="Verdana" w:hAnsi="Verdana"/>
          <w:sz w:val="20"/>
          <w:szCs w:val="20"/>
        </w:rPr>
        <w:tab/>
      </w:r>
      <w:r w:rsidR="005F2C2C">
        <w:rPr>
          <w:rFonts w:ascii="Verdana" w:hAnsi="Verdana"/>
          <w:sz w:val="20"/>
          <w:szCs w:val="20"/>
        </w:rPr>
        <w:t xml:space="preserve">Deputy </w:t>
      </w:r>
      <w:r w:rsidR="005F2C2C" w:rsidRPr="005F2C2C">
        <w:rPr>
          <w:rFonts w:ascii="Verdana" w:hAnsi="Verdana"/>
          <w:sz w:val="20"/>
          <w:szCs w:val="20"/>
        </w:rPr>
        <w:t>Chief Executive Officer</w:t>
      </w:r>
      <w:r w:rsidR="005F2C2C">
        <w:rPr>
          <w:rFonts w:ascii="Verdana" w:hAnsi="Verdana"/>
          <w:sz w:val="20"/>
          <w:szCs w:val="20"/>
        </w:rPr>
        <w:t xml:space="preserve"> (DCEO)</w:t>
      </w:r>
    </w:p>
    <w:p w:rsidR="00F00FE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Luke Godwin</w:t>
      </w:r>
      <w:r>
        <w:rPr>
          <w:rFonts w:ascii="Verdana" w:hAnsi="Verdana"/>
          <w:sz w:val="20"/>
          <w:szCs w:val="20"/>
        </w:rPr>
        <w:tab/>
      </w:r>
      <w:r>
        <w:rPr>
          <w:rFonts w:ascii="Verdana" w:hAnsi="Verdana"/>
          <w:sz w:val="20"/>
          <w:szCs w:val="20"/>
        </w:rPr>
        <w:tab/>
      </w:r>
      <w:r w:rsidR="00053CE0">
        <w:rPr>
          <w:rFonts w:ascii="Verdana" w:hAnsi="Verdana"/>
          <w:sz w:val="20"/>
          <w:szCs w:val="20"/>
        </w:rPr>
        <w:t>Project Officer &amp; IFCO</w:t>
      </w:r>
    </w:p>
    <w:p w:rsidR="00053CE0" w:rsidRDefault="00053CE0" w:rsidP="00A27519">
      <w:pPr>
        <w:tabs>
          <w:tab w:val="left" w:pos="2835"/>
          <w:tab w:val="left" w:pos="5103"/>
        </w:tabs>
        <w:spacing w:after="0" w:line="240" w:lineRule="auto"/>
        <w:rPr>
          <w:rFonts w:ascii="Verdana" w:hAnsi="Verdana"/>
          <w:sz w:val="20"/>
          <w:szCs w:val="20"/>
        </w:rPr>
      </w:pPr>
      <w:r>
        <w:rPr>
          <w:rFonts w:ascii="Verdana" w:hAnsi="Verdana"/>
          <w:sz w:val="20"/>
          <w:szCs w:val="20"/>
        </w:rPr>
        <w:t>Samuel Paling</w:t>
      </w:r>
      <w:r>
        <w:rPr>
          <w:rFonts w:ascii="Verdana" w:hAnsi="Verdana"/>
          <w:sz w:val="20"/>
          <w:szCs w:val="20"/>
        </w:rPr>
        <w:tab/>
      </w:r>
      <w:r>
        <w:rPr>
          <w:rFonts w:ascii="Verdana" w:hAnsi="Verdana"/>
          <w:sz w:val="20"/>
          <w:szCs w:val="20"/>
        </w:rPr>
        <w:tab/>
        <w:t>Mate / IFCO</w:t>
      </w:r>
    </w:p>
    <w:p w:rsidR="00053CE0" w:rsidRDefault="00053CE0" w:rsidP="00A27519">
      <w:pPr>
        <w:tabs>
          <w:tab w:val="left" w:pos="2835"/>
          <w:tab w:val="left" w:pos="5103"/>
        </w:tabs>
        <w:spacing w:after="0" w:line="240" w:lineRule="auto"/>
        <w:rPr>
          <w:rFonts w:ascii="Verdana" w:hAnsi="Verdana"/>
          <w:sz w:val="20"/>
          <w:szCs w:val="20"/>
        </w:rPr>
      </w:pPr>
      <w:r>
        <w:rPr>
          <w:rFonts w:ascii="Verdana" w:hAnsi="Verdana"/>
          <w:sz w:val="20"/>
          <w:szCs w:val="20"/>
        </w:rPr>
        <w:t>Judith Stoutt</w:t>
      </w:r>
      <w:r>
        <w:rPr>
          <w:rFonts w:ascii="Verdana" w:hAnsi="Verdana"/>
          <w:sz w:val="20"/>
          <w:szCs w:val="20"/>
        </w:rPr>
        <w:tab/>
      </w:r>
      <w:r>
        <w:rPr>
          <w:rFonts w:ascii="Verdana" w:hAnsi="Verdana"/>
          <w:sz w:val="20"/>
          <w:szCs w:val="20"/>
        </w:rPr>
        <w:tab/>
        <w:t>Senior Marine Environment Officer</w:t>
      </w:r>
    </w:p>
    <w:p w:rsidR="00526777" w:rsidRDefault="00526777" w:rsidP="00A27519">
      <w:pPr>
        <w:tabs>
          <w:tab w:val="left" w:pos="2835"/>
          <w:tab w:val="left" w:pos="5103"/>
        </w:tabs>
        <w:spacing w:after="0" w:line="240" w:lineRule="auto"/>
        <w:rPr>
          <w:rFonts w:ascii="Verdana" w:hAnsi="Verdana"/>
          <w:sz w:val="20"/>
          <w:szCs w:val="20"/>
        </w:rPr>
      </w:pPr>
    </w:p>
    <w:p w:rsidR="00F00FE7" w:rsidRDefault="00F00FE7" w:rsidP="00A27519">
      <w:pPr>
        <w:tabs>
          <w:tab w:val="left" w:pos="2835"/>
          <w:tab w:val="left" w:pos="5103"/>
        </w:tabs>
        <w:spacing w:after="0" w:line="240" w:lineRule="auto"/>
        <w:rPr>
          <w:rFonts w:ascii="Verdana" w:hAnsi="Verdana"/>
          <w:b/>
          <w:sz w:val="20"/>
          <w:szCs w:val="20"/>
        </w:rPr>
      </w:pPr>
      <w:r>
        <w:rPr>
          <w:rFonts w:ascii="Verdana" w:hAnsi="Verdana"/>
          <w:b/>
          <w:sz w:val="20"/>
          <w:szCs w:val="20"/>
        </w:rPr>
        <w:t>Other Bodies Represented:</w:t>
      </w:r>
    </w:p>
    <w:p w:rsidR="00053CE0" w:rsidRDefault="00053CE0" w:rsidP="00A27519">
      <w:pPr>
        <w:tabs>
          <w:tab w:val="left" w:pos="2835"/>
          <w:tab w:val="left" w:pos="5103"/>
        </w:tabs>
        <w:spacing w:after="0" w:line="240" w:lineRule="auto"/>
        <w:rPr>
          <w:rFonts w:ascii="Verdana" w:hAnsi="Verdana"/>
          <w:sz w:val="20"/>
          <w:szCs w:val="20"/>
        </w:rPr>
      </w:pPr>
      <w:r>
        <w:rPr>
          <w:rFonts w:ascii="Verdana" w:hAnsi="Verdana"/>
          <w:sz w:val="20"/>
          <w:szCs w:val="20"/>
        </w:rPr>
        <w:t>Lesley Clarke</w:t>
      </w:r>
      <w:r>
        <w:rPr>
          <w:rFonts w:ascii="Verdana" w:hAnsi="Verdana"/>
          <w:sz w:val="20"/>
          <w:szCs w:val="20"/>
        </w:rPr>
        <w:tab/>
        <w:t>Environment Agency</w:t>
      </w:r>
    </w:p>
    <w:p w:rsidR="00053CE0" w:rsidRDefault="00053CE0" w:rsidP="00A27519">
      <w:pPr>
        <w:tabs>
          <w:tab w:val="left" w:pos="2835"/>
          <w:tab w:val="left" w:pos="5103"/>
        </w:tabs>
        <w:spacing w:after="0" w:line="240" w:lineRule="auto"/>
        <w:rPr>
          <w:rFonts w:ascii="Verdana" w:hAnsi="Verdana"/>
          <w:sz w:val="20"/>
          <w:szCs w:val="20"/>
        </w:rPr>
      </w:pPr>
      <w:r>
        <w:rPr>
          <w:rFonts w:ascii="Verdana" w:hAnsi="Verdana"/>
          <w:sz w:val="20"/>
          <w:szCs w:val="20"/>
        </w:rPr>
        <w:t>Stacey Clarke</w:t>
      </w:r>
      <w:r>
        <w:rPr>
          <w:rFonts w:ascii="Verdana" w:hAnsi="Verdana"/>
          <w:sz w:val="20"/>
          <w:szCs w:val="20"/>
        </w:rPr>
        <w:tab/>
        <w:t>MMO</w:t>
      </w:r>
    </w:p>
    <w:p w:rsidR="00053CE0" w:rsidRDefault="00053CE0" w:rsidP="00A27519">
      <w:pPr>
        <w:tabs>
          <w:tab w:val="left" w:pos="2835"/>
          <w:tab w:val="left" w:pos="5103"/>
        </w:tabs>
        <w:spacing w:after="0" w:line="240" w:lineRule="auto"/>
        <w:rPr>
          <w:rFonts w:ascii="Verdana" w:hAnsi="Verdana"/>
          <w:sz w:val="20"/>
          <w:szCs w:val="20"/>
        </w:rPr>
      </w:pPr>
      <w:proofErr w:type="spellStart"/>
      <w:r>
        <w:rPr>
          <w:rFonts w:ascii="Verdana" w:hAnsi="Verdana"/>
          <w:sz w:val="20"/>
          <w:szCs w:val="20"/>
        </w:rPr>
        <w:t>Hywel</w:t>
      </w:r>
      <w:proofErr w:type="spellEnd"/>
      <w:r>
        <w:rPr>
          <w:rFonts w:ascii="Verdana" w:hAnsi="Verdana"/>
          <w:sz w:val="20"/>
          <w:szCs w:val="20"/>
        </w:rPr>
        <w:t xml:space="preserve"> Roberts</w:t>
      </w:r>
      <w:r>
        <w:rPr>
          <w:rFonts w:ascii="Verdana" w:hAnsi="Verdana"/>
          <w:sz w:val="20"/>
          <w:szCs w:val="20"/>
        </w:rPr>
        <w:tab/>
        <w:t>DONG Energy</w:t>
      </w:r>
    </w:p>
    <w:p w:rsidR="00F00FE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Emma Thorpe</w:t>
      </w:r>
      <w:r>
        <w:rPr>
          <w:rFonts w:ascii="Verdana" w:hAnsi="Verdana"/>
          <w:sz w:val="20"/>
          <w:szCs w:val="20"/>
        </w:rPr>
        <w:tab/>
        <w:t>Natural England</w:t>
      </w:r>
    </w:p>
    <w:p w:rsidR="0011406E" w:rsidRDefault="00053CE0" w:rsidP="00A27519">
      <w:pPr>
        <w:tabs>
          <w:tab w:val="left" w:pos="2835"/>
          <w:tab w:val="left" w:pos="5103"/>
        </w:tabs>
        <w:spacing w:after="0" w:line="240" w:lineRule="auto"/>
        <w:rPr>
          <w:rFonts w:ascii="Verdana" w:hAnsi="Verdana"/>
          <w:sz w:val="20"/>
          <w:szCs w:val="20"/>
        </w:rPr>
      </w:pPr>
      <w:r>
        <w:rPr>
          <w:rFonts w:ascii="Verdana" w:hAnsi="Verdana"/>
          <w:sz w:val="20"/>
          <w:szCs w:val="20"/>
        </w:rPr>
        <w:t>Eleanor Stone</w:t>
      </w:r>
      <w:r w:rsidR="0011406E">
        <w:rPr>
          <w:rFonts w:ascii="Verdana" w:hAnsi="Verdana"/>
          <w:sz w:val="20"/>
          <w:szCs w:val="20"/>
        </w:rPr>
        <w:tab/>
        <w:t>Lincolnshire Wildlife Trust</w:t>
      </w:r>
    </w:p>
    <w:p w:rsidR="00053CE0" w:rsidRDefault="00100505" w:rsidP="00A27519">
      <w:pPr>
        <w:tabs>
          <w:tab w:val="left" w:pos="2835"/>
          <w:tab w:val="left" w:pos="5103"/>
        </w:tabs>
        <w:spacing w:after="0" w:line="240" w:lineRule="auto"/>
        <w:rPr>
          <w:rFonts w:ascii="Verdana" w:hAnsi="Verdana"/>
          <w:sz w:val="20"/>
          <w:szCs w:val="20"/>
        </w:rPr>
      </w:pPr>
      <w:r>
        <w:rPr>
          <w:rFonts w:ascii="Verdana" w:hAnsi="Verdana"/>
          <w:sz w:val="20"/>
          <w:szCs w:val="20"/>
        </w:rPr>
        <w:t>Sandra Unterhollenberg</w:t>
      </w:r>
      <w:r w:rsidR="00053CE0">
        <w:rPr>
          <w:rFonts w:ascii="Verdana" w:hAnsi="Verdana"/>
          <w:sz w:val="20"/>
          <w:szCs w:val="20"/>
        </w:rPr>
        <w:tab/>
        <w:t>Natural England</w:t>
      </w:r>
    </w:p>
    <w:p w:rsidR="00F00FE7" w:rsidRDefault="00F00FE7" w:rsidP="00A27519">
      <w:pPr>
        <w:tabs>
          <w:tab w:val="left" w:pos="2835"/>
          <w:tab w:val="left" w:pos="5103"/>
        </w:tabs>
        <w:spacing w:after="0" w:line="240" w:lineRule="auto"/>
        <w:rPr>
          <w:rFonts w:ascii="Verdana" w:hAnsi="Verdana"/>
          <w:sz w:val="20"/>
          <w:szCs w:val="20"/>
        </w:rPr>
      </w:pPr>
    </w:p>
    <w:p w:rsidR="00871D17" w:rsidRDefault="00F00FE7" w:rsidP="00A27519">
      <w:pPr>
        <w:tabs>
          <w:tab w:val="left" w:pos="2835"/>
          <w:tab w:val="left" w:pos="5103"/>
        </w:tabs>
        <w:spacing w:after="0" w:line="240" w:lineRule="auto"/>
        <w:rPr>
          <w:rFonts w:ascii="Verdana" w:hAnsi="Verdana"/>
          <w:b/>
          <w:sz w:val="20"/>
          <w:szCs w:val="20"/>
        </w:rPr>
      </w:pPr>
      <w:r>
        <w:rPr>
          <w:rFonts w:ascii="Verdana" w:hAnsi="Verdana"/>
          <w:b/>
          <w:sz w:val="20"/>
          <w:szCs w:val="20"/>
        </w:rPr>
        <w:t>Minute Taker:</w:t>
      </w:r>
    </w:p>
    <w:p w:rsidR="00871D1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Jodi Hammond</w:t>
      </w:r>
    </w:p>
    <w:p w:rsidR="00456B01" w:rsidRDefault="00456B01" w:rsidP="008A32C7">
      <w:pPr>
        <w:tabs>
          <w:tab w:val="left" w:pos="1701"/>
          <w:tab w:val="left" w:pos="5103"/>
        </w:tabs>
        <w:spacing w:after="0" w:line="240" w:lineRule="auto"/>
        <w:rPr>
          <w:rFonts w:ascii="Verdana" w:hAnsi="Verdana"/>
          <w:b/>
          <w:sz w:val="20"/>
          <w:szCs w:val="20"/>
        </w:rPr>
      </w:pPr>
    </w:p>
    <w:p w:rsidR="0019081E" w:rsidRDefault="0019081E" w:rsidP="008A32C7">
      <w:pPr>
        <w:tabs>
          <w:tab w:val="left" w:pos="1701"/>
          <w:tab w:val="left" w:pos="5103"/>
        </w:tabs>
        <w:spacing w:after="0" w:line="240" w:lineRule="auto"/>
        <w:rPr>
          <w:rFonts w:ascii="Verdana" w:hAnsi="Verdana"/>
          <w:b/>
          <w:sz w:val="20"/>
          <w:szCs w:val="20"/>
        </w:rPr>
      </w:pPr>
    </w:p>
    <w:p w:rsidR="008413A5" w:rsidRDefault="008A32C7" w:rsidP="008A32C7">
      <w:pPr>
        <w:tabs>
          <w:tab w:val="left" w:pos="1701"/>
          <w:tab w:val="left" w:pos="5103"/>
        </w:tabs>
        <w:spacing w:after="0" w:line="240" w:lineRule="auto"/>
        <w:rPr>
          <w:rFonts w:ascii="Verdana" w:hAnsi="Verdana"/>
          <w:b/>
          <w:sz w:val="20"/>
          <w:szCs w:val="20"/>
        </w:rPr>
      </w:pPr>
      <w:r>
        <w:rPr>
          <w:rFonts w:ascii="Verdana" w:hAnsi="Verdana"/>
          <w:b/>
          <w:sz w:val="20"/>
          <w:szCs w:val="20"/>
        </w:rPr>
        <w:t>EIFCA1</w:t>
      </w:r>
      <w:r w:rsidR="00512AB0">
        <w:rPr>
          <w:rFonts w:ascii="Verdana" w:hAnsi="Verdana"/>
          <w:b/>
          <w:sz w:val="20"/>
          <w:szCs w:val="20"/>
        </w:rPr>
        <w:t>4</w:t>
      </w:r>
      <w:r>
        <w:rPr>
          <w:rFonts w:ascii="Verdana" w:hAnsi="Verdana"/>
          <w:b/>
          <w:sz w:val="20"/>
          <w:szCs w:val="20"/>
        </w:rPr>
        <w:t>/</w:t>
      </w:r>
      <w:r w:rsidR="00053CE0">
        <w:rPr>
          <w:rFonts w:ascii="Verdana" w:hAnsi="Verdana"/>
          <w:b/>
          <w:sz w:val="20"/>
          <w:szCs w:val="20"/>
        </w:rPr>
        <w:t>60</w:t>
      </w:r>
      <w:r>
        <w:rPr>
          <w:rFonts w:ascii="Verdana" w:hAnsi="Verdana"/>
          <w:b/>
          <w:sz w:val="20"/>
          <w:szCs w:val="20"/>
        </w:rPr>
        <w:tab/>
      </w:r>
      <w:r w:rsidR="008413A5">
        <w:rPr>
          <w:rFonts w:ascii="Verdana" w:hAnsi="Verdana"/>
          <w:b/>
          <w:sz w:val="20"/>
          <w:szCs w:val="20"/>
        </w:rPr>
        <w:t xml:space="preserve">Item 1: </w:t>
      </w:r>
      <w:r w:rsidR="006E2376">
        <w:rPr>
          <w:rFonts w:ascii="Verdana" w:hAnsi="Verdana"/>
          <w:b/>
          <w:sz w:val="20"/>
          <w:szCs w:val="20"/>
        </w:rPr>
        <w:t>Welcome by Cha</w:t>
      </w:r>
      <w:r w:rsidR="0019081E">
        <w:rPr>
          <w:rFonts w:ascii="Verdana" w:hAnsi="Verdana"/>
          <w:b/>
          <w:sz w:val="20"/>
          <w:szCs w:val="20"/>
        </w:rPr>
        <w:t>i</w:t>
      </w:r>
      <w:r w:rsidR="006E2376">
        <w:rPr>
          <w:rFonts w:ascii="Verdana" w:hAnsi="Verdana"/>
          <w:b/>
          <w:sz w:val="20"/>
          <w:szCs w:val="20"/>
        </w:rPr>
        <w:t>r</w:t>
      </w:r>
    </w:p>
    <w:p w:rsidR="00152B5F" w:rsidRDefault="00152B5F" w:rsidP="008A32C7">
      <w:pPr>
        <w:tabs>
          <w:tab w:val="left" w:pos="1701"/>
          <w:tab w:val="left" w:pos="5103"/>
        </w:tabs>
        <w:spacing w:after="0" w:line="240" w:lineRule="auto"/>
        <w:rPr>
          <w:rFonts w:ascii="Verdana" w:hAnsi="Verdana"/>
          <w:sz w:val="20"/>
          <w:szCs w:val="20"/>
        </w:rPr>
      </w:pPr>
    </w:p>
    <w:p w:rsidR="008413A5" w:rsidRDefault="008413A5" w:rsidP="006E2376">
      <w:pPr>
        <w:tabs>
          <w:tab w:val="left" w:pos="1701"/>
          <w:tab w:val="left" w:pos="5103"/>
        </w:tabs>
        <w:spacing w:after="0" w:line="240" w:lineRule="auto"/>
        <w:ind w:left="1701" w:hanging="1701"/>
        <w:rPr>
          <w:rFonts w:ascii="Verdana" w:hAnsi="Verdana"/>
          <w:sz w:val="20"/>
          <w:szCs w:val="20"/>
        </w:rPr>
      </w:pPr>
      <w:r>
        <w:rPr>
          <w:rFonts w:ascii="Verdana" w:hAnsi="Verdana"/>
          <w:sz w:val="20"/>
          <w:szCs w:val="20"/>
        </w:rPr>
        <w:tab/>
      </w:r>
      <w:r w:rsidR="009037FB">
        <w:rPr>
          <w:rFonts w:ascii="Verdana" w:hAnsi="Verdana"/>
          <w:sz w:val="20"/>
          <w:szCs w:val="20"/>
        </w:rPr>
        <w:t xml:space="preserve">The Chair began the meeting by welcoming all members and Eleanor Stone from the Lincolnshire Wildlife Trust.  She also thanked the Officers for providing advance warning of the </w:t>
      </w:r>
      <w:proofErr w:type="spellStart"/>
      <w:r w:rsidR="009037FB">
        <w:rPr>
          <w:rFonts w:ascii="Verdana" w:hAnsi="Verdana"/>
          <w:sz w:val="20"/>
          <w:szCs w:val="20"/>
        </w:rPr>
        <w:t>roadworks</w:t>
      </w:r>
      <w:proofErr w:type="spellEnd"/>
      <w:r w:rsidR="009037FB">
        <w:rPr>
          <w:rFonts w:ascii="Verdana" w:hAnsi="Verdana"/>
          <w:sz w:val="20"/>
          <w:szCs w:val="20"/>
        </w:rPr>
        <w:t xml:space="preserve"> on the way to the meeting</w:t>
      </w:r>
      <w:r w:rsidR="006E2376">
        <w:rPr>
          <w:rFonts w:ascii="Verdana" w:hAnsi="Verdana"/>
          <w:sz w:val="20"/>
          <w:szCs w:val="20"/>
        </w:rPr>
        <w:t>.</w:t>
      </w:r>
    </w:p>
    <w:p w:rsidR="009037FB" w:rsidRDefault="009037FB" w:rsidP="006E2376">
      <w:pPr>
        <w:tabs>
          <w:tab w:val="left" w:pos="1701"/>
          <w:tab w:val="left" w:pos="5103"/>
        </w:tabs>
        <w:spacing w:after="0" w:line="240" w:lineRule="auto"/>
        <w:ind w:left="1701" w:hanging="1701"/>
        <w:rPr>
          <w:rFonts w:ascii="Verdana" w:hAnsi="Verdana"/>
          <w:b/>
          <w:sz w:val="20"/>
          <w:szCs w:val="20"/>
        </w:rPr>
      </w:pPr>
    </w:p>
    <w:p w:rsidR="009037FB" w:rsidRDefault="009037FB">
      <w:pPr>
        <w:rPr>
          <w:rFonts w:ascii="Verdana" w:hAnsi="Verdana"/>
          <w:b/>
          <w:sz w:val="20"/>
          <w:szCs w:val="20"/>
        </w:rPr>
      </w:pPr>
      <w:r>
        <w:rPr>
          <w:rFonts w:ascii="Verdana" w:hAnsi="Verdana"/>
          <w:b/>
          <w:sz w:val="20"/>
          <w:szCs w:val="20"/>
        </w:rPr>
        <w:br w:type="page"/>
      </w:r>
    </w:p>
    <w:p w:rsidR="008413A5" w:rsidRDefault="008413A5" w:rsidP="008A32C7">
      <w:pPr>
        <w:tabs>
          <w:tab w:val="left" w:pos="1701"/>
          <w:tab w:val="left" w:pos="5103"/>
        </w:tabs>
        <w:spacing w:after="0" w:line="240" w:lineRule="auto"/>
        <w:rPr>
          <w:rFonts w:ascii="Verdana" w:hAnsi="Verdana"/>
          <w:b/>
          <w:sz w:val="20"/>
          <w:szCs w:val="20"/>
        </w:rPr>
      </w:pPr>
    </w:p>
    <w:p w:rsidR="00871D17" w:rsidRDefault="00512AB0"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EIFCA14</w:t>
      </w:r>
      <w:r w:rsidR="00526777">
        <w:rPr>
          <w:rFonts w:ascii="Verdana" w:hAnsi="Verdana"/>
          <w:b/>
          <w:sz w:val="20"/>
          <w:szCs w:val="20"/>
        </w:rPr>
        <w:t>/</w:t>
      </w:r>
      <w:r w:rsidR="009037FB">
        <w:rPr>
          <w:rFonts w:ascii="Verdana" w:hAnsi="Verdana"/>
          <w:b/>
          <w:sz w:val="20"/>
          <w:szCs w:val="20"/>
        </w:rPr>
        <w:t>61</w:t>
      </w:r>
      <w:r w:rsidR="00871D17">
        <w:rPr>
          <w:rFonts w:ascii="Verdana" w:hAnsi="Verdana"/>
          <w:b/>
          <w:sz w:val="20"/>
          <w:szCs w:val="20"/>
        </w:rPr>
        <w:tab/>
        <w:t>Item 2:  Apologies for Absence</w:t>
      </w:r>
    </w:p>
    <w:p w:rsidR="00152B5F" w:rsidRDefault="00152B5F" w:rsidP="00871D17">
      <w:pPr>
        <w:tabs>
          <w:tab w:val="left" w:pos="1701"/>
          <w:tab w:val="left" w:pos="5103"/>
        </w:tabs>
        <w:spacing w:after="0" w:line="240" w:lineRule="auto"/>
        <w:ind w:left="1701" w:hanging="1701"/>
        <w:jc w:val="both"/>
        <w:rPr>
          <w:rFonts w:ascii="Verdana" w:hAnsi="Verdana"/>
          <w:b/>
          <w:sz w:val="20"/>
          <w:szCs w:val="20"/>
        </w:rPr>
      </w:pPr>
    </w:p>
    <w:p w:rsidR="00871D17" w:rsidRDefault="00152B5F"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b/>
          <w:sz w:val="20"/>
          <w:szCs w:val="20"/>
        </w:rPr>
        <w:tab/>
      </w:r>
      <w:r w:rsidR="00871D17">
        <w:rPr>
          <w:rFonts w:ascii="Verdana" w:hAnsi="Verdana"/>
          <w:sz w:val="20"/>
          <w:szCs w:val="20"/>
        </w:rPr>
        <w:t>Apologies for absence were received from</w:t>
      </w:r>
      <w:r w:rsidR="00E01A39">
        <w:rPr>
          <w:rFonts w:ascii="Verdana" w:hAnsi="Verdana"/>
          <w:sz w:val="20"/>
          <w:szCs w:val="20"/>
        </w:rPr>
        <w:t>:</w:t>
      </w:r>
      <w:r w:rsidR="00871D17">
        <w:rPr>
          <w:rFonts w:ascii="Verdana" w:hAnsi="Verdana"/>
          <w:sz w:val="20"/>
          <w:szCs w:val="20"/>
        </w:rPr>
        <w:t xml:space="preserve"> </w:t>
      </w:r>
      <w:r w:rsidR="006E2376">
        <w:rPr>
          <w:rFonts w:ascii="Verdana" w:hAnsi="Verdana"/>
          <w:sz w:val="20"/>
          <w:szCs w:val="20"/>
        </w:rPr>
        <w:t xml:space="preserve">Cllr </w:t>
      </w:r>
      <w:r w:rsidR="009037FB">
        <w:rPr>
          <w:rFonts w:ascii="Verdana" w:hAnsi="Verdana"/>
          <w:sz w:val="20"/>
          <w:szCs w:val="20"/>
        </w:rPr>
        <w:t>Baker</w:t>
      </w:r>
      <w:r w:rsidR="006E2376">
        <w:rPr>
          <w:rFonts w:ascii="Verdana" w:hAnsi="Verdana"/>
          <w:sz w:val="20"/>
          <w:szCs w:val="20"/>
        </w:rPr>
        <w:t xml:space="preserve"> (Norfolk County Council), Mr Stipetic (MMO Representative), and Messrs </w:t>
      </w:r>
      <w:proofErr w:type="spellStart"/>
      <w:r w:rsidR="006E2376">
        <w:rPr>
          <w:rFonts w:ascii="Verdana" w:hAnsi="Verdana"/>
          <w:sz w:val="20"/>
          <w:szCs w:val="20"/>
        </w:rPr>
        <w:t>Barham</w:t>
      </w:r>
      <w:proofErr w:type="spellEnd"/>
      <w:r w:rsidR="006E2376">
        <w:rPr>
          <w:rFonts w:ascii="Verdana" w:hAnsi="Verdana"/>
          <w:sz w:val="20"/>
          <w:szCs w:val="20"/>
        </w:rPr>
        <w:t xml:space="preserve">, </w:t>
      </w:r>
      <w:r w:rsidR="009037FB">
        <w:rPr>
          <w:rFonts w:ascii="Verdana" w:hAnsi="Verdana"/>
          <w:sz w:val="20"/>
          <w:szCs w:val="20"/>
        </w:rPr>
        <w:t>Bagley, Brewster</w:t>
      </w:r>
      <w:r w:rsidR="006E2376">
        <w:rPr>
          <w:rFonts w:ascii="Verdana" w:hAnsi="Verdana"/>
          <w:sz w:val="20"/>
          <w:szCs w:val="20"/>
        </w:rPr>
        <w:t xml:space="preserve"> and </w:t>
      </w:r>
      <w:r w:rsidR="009037FB">
        <w:rPr>
          <w:rFonts w:ascii="Verdana" w:hAnsi="Verdana"/>
          <w:sz w:val="20"/>
          <w:szCs w:val="20"/>
        </w:rPr>
        <w:t>Dr Bolt</w:t>
      </w:r>
      <w:r w:rsidR="006E2376">
        <w:rPr>
          <w:rFonts w:ascii="Verdana" w:hAnsi="Verdana"/>
          <w:sz w:val="20"/>
          <w:szCs w:val="20"/>
        </w:rPr>
        <w:t xml:space="preserve"> (MMO Appointees).</w:t>
      </w:r>
    </w:p>
    <w:p w:rsidR="008413A5" w:rsidRDefault="008413A5"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t>Members considered the reasons given for not be</w:t>
      </w:r>
      <w:r w:rsidR="006E2376">
        <w:rPr>
          <w:rFonts w:ascii="Verdana" w:hAnsi="Verdana"/>
          <w:sz w:val="20"/>
          <w:szCs w:val="20"/>
        </w:rPr>
        <w:t>ing</w:t>
      </w:r>
      <w:r>
        <w:rPr>
          <w:rFonts w:ascii="Verdana" w:hAnsi="Verdana"/>
          <w:sz w:val="20"/>
          <w:szCs w:val="20"/>
        </w:rPr>
        <w:t xml:space="preserve"> able to attend and formally agreed to accept the apologies.</w:t>
      </w:r>
    </w:p>
    <w:p w:rsidR="009037FB" w:rsidRDefault="009037FB" w:rsidP="00871D17">
      <w:pPr>
        <w:tabs>
          <w:tab w:val="left" w:pos="1701"/>
          <w:tab w:val="left" w:pos="5103"/>
        </w:tabs>
        <w:spacing w:after="0" w:line="240" w:lineRule="auto"/>
        <w:ind w:left="1701" w:hanging="1701"/>
        <w:jc w:val="both"/>
        <w:rPr>
          <w:rFonts w:ascii="Verdana" w:hAnsi="Verdana"/>
          <w:sz w:val="20"/>
          <w:szCs w:val="20"/>
        </w:rPr>
      </w:pPr>
    </w:p>
    <w:p w:rsidR="009037FB" w:rsidRDefault="009037FB"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t>It was noted that Roger Mason would act at MMO Representative in the absence of Mr Stipetic.</w:t>
      </w:r>
    </w:p>
    <w:p w:rsidR="008413A5" w:rsidRDefault="008413A5" w:rsidP="006E2376">
      <w:pPr>
        <w:tabs>
          <w:tab w:val="left" w:pos="1701"/>
          <w:tab w:val="left" w:pos="2977"/>
        </w:tabs>
        <w:spacing w:after="0" w:line="240" w:lineRule="auto"/>
        <w:ind w:left="1701" w:hanging="1701"/>
        <w:jc w:val="both"/>
        <w:rPr>
          <w:rFonts w:ascii="Verdana" w:hAnsi="Verdana"/>
          <w:b/>
          <w:sz w:val="20"/>
          <w:szCs w:val="20"/>
        </w:rPr>
      </w:pPr>
      <w:r>
        <w:rPr>
          <w:rFonts w:ascii="Verdana" w:hAnsi="Verdana"/>
          <w:sz w:val="20"/>
          <w:szCs w:val="20"/>
        </w:rPr>
        <w:tab/>
      </w:r>
      <w:r w:rsidR="00A04B3F">
        <w:rPr>
          <w:rFonts w:ascii="Verdana" w:hAnsi="Verdana"/>
          <w:b/>
          <w:sz w:val="20"/>
          <w:szCs w:val="20"/>
        </w:rPr>
        <w:t>It was agreed to a</w:t>
      </w:r>
      <w:r w:rsidR="006E2376">
        <w:rPr>
          <w:rFonts w:ascii="Verdana" w:hAnsi="Verdana"/>
          <w:b/>
          <w:sz w:val="20"/>
          <w:szCs w:val="20"/>
        </w:rPr>
        <w:t>ccept the Apologies for Absence</w:t>
      </w:r>
    </w:p>
    <w:p w:rsidR="008413A5" w:rsidRDefault="008413A5" w:rsidP="008413A5">
      <w:pPr>
        <w:tabs>
          <w:tab w:val="left" w:pos="1701"/>
          <w:tab w:val="left" w:pos="2977"/>
        </w:tabs>
        <w:spacing w:after="0" w:line="240" w:lineRule="auto"/>
        <w:ind w:left="1701" w:hanging="1701"/>
        <w:jc w:val="both"/>
        <w:rPr>
          <w:rFonts w:ascii="Verdana" w:hAnsi="Verdana"/>
          <w:b/>
          <w:sz w:val="20"/>
          <w:szCs w:val="20"/>
        </w:rPr>
      </w:pPr>
      <w:r>
        <w:rPr>
          <w:rFonts w:ascii="Verdana" w:hAnsi="Verdana"/>
          <w:b/>
          <w:sz w:val="20"/>
          <w:szCs w:val="20"/>
        </w:rPr>
        <w:tab/>
      </w:r>
    </w:p>
    <w:p w:rsidR="006E2376" w:rsidRDefault="006E2376" w:rsidP="008413A5">
      <w:pPr>
        <w:tabs>
          <w:tab w:val="left" w:pos="1701"/>
          <w:tab w:val="left" w:pos="2977"/>
        </w:tabs>
        <w:spacing w:after="0" w:line="240" w:lineRule="auto"/>
        <w:ind w:left="1701" w:hanging="1701"/>
        <w:jc w:val="both"/>
        <w:rPr>
          <w:rFonts w:ascii="Verdana" w:hAnsi="Verdana"/>
          <w:b/>
          <w:sz w:val="20"/>
          <w:szCs w:val="20"/>
        </w:rPr>
      </w:pPr>
    </w:p>
    <w:p w:rsidR="00871D17" w:rsidRDefault="006B3A51"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EIFCA14</w:t>
      </w:r>
      <w:r w:rsidR="00871D17">
        <w:rPr>
          <w:rFonts w:ascii="Verdana" w:hAnsi="Verdana"/>
          <w:b/>
          <w:sz w:val="20"/>
          <w:szCs w:val="20"/>
        </w:rPr>
        <w:t>/</w:t>
      </w:r>
      <w:r w:rsidR="009037FB">
        <w:rPr>
          <w:rFonts w:ascii="Verdana" w:hAnsi="Verdana"/>
          <w:b/>
          <w:sz w:val="20"/>
          <w:szCs w:val="20"/>
        </w:rPr>
        <w:t>62</w:t>
      </w:r>
      <w:r w:rsidR="00871D17">
        <w:rPr>
          <w:rFonts w:ascii="Verdana" w:hAnsi="Verdana"/>
          <w:b/>
          <w:sz w:val="20"/>
          <w:szCs w:val="20"/>
        </w:rPr>
        <w:tab/>
        <w:t>Item 3:  Declarations of Members Interest</w:t>
      </w:r>
    </w:p>
    <w:p w:rsidR="00A347AA" w:rsidRDefault="00A347AA" w:rsidP="00871D17">
      <w:pPr>
        <w:tabs>
          <w:tab w:val="left" w:pos="1701"/>
          <w:tab w:val="left" w:pos="5103"/>
        </w:tabs>
        <w:spacing w:after="0" w:line="240" w:lineRule="auto"/>
        <w:ind w:left="1701" w:hanging="1701"/>
        <w:jc w:val="both"/>
        <w:rPr>
          <w:rFonts w:ascii="Verdana" w:hAnsi="Verdana"/>
          <w:b/>
          <w:sz w:val="20"/>
          <w:szCs w:val="20"/>
        </w:rPr>
      </w:pP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r>
      <w:r w:rsidR="0074607A">
        <w:rPr>
          <w:rFonts w:ascii="Verdana" w:hAnsi="Verdana"/>
          <w:sz w:val="20"/>
          <w:szCs w:val="20"/>
        </w:rPr>
        <w:t>Mr</w:t>
      </w:r>
      <w:r w:rsidR="006E2376">
        <w:rPr>
          <w:rFonts w:ascii="Verdana" w:hAnsi="Verdana"/>
          <w:sz w:val="20"/>
          <w:szCs w:val="20"/>
        </w:rPr>
        <w:t xml:space="preserve"> Lake</w:t>
      </w:r>
      <w:r w:rsidR="008413A5">
        <w:rPr>
          <w:rFonts w:ascii="Verdana" w:hAnsi="Verdana"/>
          <w:sz w:val="20"/>
          <w:szCs w:val="20"/>
        </w:rPr>
        <w:t xml:space="preserve"> </w:t>
      </w:r>
      <w:r w:rsidR="00ED3E71">
        <w:rPr>
          <w:rFonts w:ascii="Verdana" w:hAnsi="Verdana"/>
          <w:sz w:val="20"/>
          <w:szCs w:val="20"/>
        </w:rPr>
        <w:t xml:space="preserve">and Mr Garnett </w:t>
      </w:r>
      <w:r w:rsidR="008413A5">
        <w:rPr>
          <w:rFonts w:ascii="Verdana" w:hAnsi="Verdana"/>
          <w:sz w:val="20"/>
          <w:szCs w:val="20"/>
        </w:rPr>
        <w:t>re-acknowledged the d</w:t>
      </w:r>
      <w:r w:rsidR="00ED3E71">
        <w:rPr>
          <w:rFonts w:ascii="Verdana" w:hAnsi="Verdana"/>
          <w:sz w:val="20"/>
          <w:szCs w:val="20"/>
        </w:rPr>
        <w:t>eclarations of interest they had</w:t>
      </w:r>
      <w:r w:rsidR="008413A5">
        <w:rPr>
          <w:rFonts w:ascii="Verdana" w:hAnsi="Verdana"/>
          <w:sz w:val="20"/>
          <w:szCs w:val="20"/>
        </w:rPr>
        <w:t xml:space="preserve"> made at previous meetings relating to lay holdings and licence entitlement holders.</w:t>
      </w: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p>
    <w:p w:rsidR="00871D17" w:rsidRDefault="007E0DDE"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b/>
          <w:sz w:val="20"/>
          <w:szCs w:val="20"/>
        </w:rPr>
        <w:t>EIFCA14/</w:t>
      </w:r>
      <w:r w:rsidR="00ED3E71">
        <w:rPr>
          <w:rFonts w:ascii="Verdana" w:hAnsi="Verdana"/>
          <w:b/>
          <w:sz w:val="20"/>
          <w:szCs w:val="20"/>
        </w:rPr>
        <w:t>63</w:t>
      </w:r>
      <w:r w:rsidR="008413A5">
        <w:rPr>
          <w:rFonts w:ascii="Verdana" w:hAnsi="Verdana"/>
          <w:b/>
          <w:sz w:val="20"/>
          <w:szCs w:val="20"/>
        </w:rPr>
        <w:tab/>
      </w:r>
      <w:r w:rsidR="006B3A51">
        <w:rPr>
          <w:rFonts w:ascii="Verdana" w:hAnsi="Verdana"/>
          <w:b/>
          <w:sz w:val="20"/>
          <w:szCs w:val="20"/>
        </w:rPr>
        <w:t xml:space="preserve">Item </w:t>
      </w:r>
      <w:r>
        <w:rPr>
          <w:rFonts w:ascii="Verdana" w:hAnsi="Verdana"/>
          <w:b/>
          <w:sz w:val="20"/>
          <w:szCs w:val="20"/>
        </w:rPr>
        <w:t>4</w:t>
      </w:r>
      <w:r w:rsidR="006B3A51">
        <w:rPr>
          <w:rFonts w:ascii="Verdana" w:hAnsi="Verdana"/>
          <w:b/>
          <w:sz w:val="20"/>
          <w:szCs w:val="20"/>
        </w:rPr>
        <w:t xml:space="preserve">:  </w:t>
      </w:r>
      <w:r w:rsidR="00871D17">
        <w:rPr>
          <w:rFonts w:ascii="Verdana" w:hAnsi="Verdana"/>
          <w:b/>
          <w:sz w:val="20"/>
          <w:szCs w:val="20"/>
        </w:rPr>
        <w:t xml:space="preserve">Minutes of the </w:t>
      </w:r>
      <w:r w:rsidR="00E56095">
        <w:rPr>
          <w:rFonts w:ascii="Verdana" w:hAnsi="Verdana"/>
          <w:b/>
          <w:sz w:val="20"/>
          <w:szCs w:val="20"/>
        </w:rPr>
        <w:t>1</w:t>
      </w:r>
      <w:r w:rsidR="00ED3E71">
        <w:rPr>
          <w:rFonts w:ascii="Verdana" w:hAnsi="Verdana"/>
          <w:b/>
          <w:sz w:val="20"/>
          <w:szCs w:val="20"/>
        </w:rPr>
        <w:t>4</w:t>
      </w:r>
      <w:r w:rsidR="00871D17" w:rsidRPr="00871D17">
        <w:rPr>
          <w:rFonts w:ascii="Verdana" w:hAnsi="Verdana"/>
          <w:b/>
          <w:sz w:val="20"/>
          <w:szCs w:val="20"/>
          <w:vertAlign w:val="superscript"/>
        </w:rPr>
        <w:t>th</w:t>
      </w:r>
      <w:r w:rsidR="00871D17">
        <w:rPr>
          <w:rFonts w:ascii="Verdana" w:hAnsi="Verdana"/>
          <w:b/>
          <w:sz w:val="20"/>
          <w:szCs w:val="20"/>
        </w:rPr>
        <w:t xml:space="preserve"> EIFCA Meeting, held </w:t>
      </w:r>
      <w:r w:rsidR="00526777">
        <w:rPr>
          <w:rFonts w:ascii="Verdana" w:hAnsi="Verdana"/>
          <w:b/>
          <w:sz w:val="20"/>
          <w:szCs w:val="20"/>
        </w:rPr>
        <w:t xml:space="preserve">on </w:t>
      </w:r>
      <w:r w:rsidR="00ED3E71">
        <w:rPr>
          <w:rFonts w:ascii="Verdana" w:hAnsi="Verdana"/>
          <w:b/>
          <w:sz w:val="20"/>
          <w:szCs w:val="20"/>
        </w:rPr>
        <w:t>4</w:t>
      </w:r>
      <w:r w:rsidR="00ED3E71" w:rsidRPr="00ED3E71">
        <w:rPr>
          <w:rFonts w:ascii="Verdana" w:hAnsi="Verdana"/>
          <w:b/>
          <w:sz w:val="20"/>
          <w:szCs w:val="20"/>
          <w:vertAlign w:val="superscript"/>
        </w:rPr>
        <w:t>th</w:t>
      </w:r>
      <w:r w:rsidR="00ED3E71">
        <w:rPr>
          <w:rFonts w:ascii="Verdana" w:hAnsi="Verdana"/>
          <w:b/>
          <w:sz w:val="20"/>
          <w:szCs w:val="20"/>
        </w:rPr>
        <w:t xml:space="preserve"> June</w:t>
      </w:r>
      <w:r w:rsidR="006B3A51">
        <w:rPr>
          <w:rFonts w:ascii="Verdana" w:hAnsi="Verdana"/>
          <w:b/>
          <w:sz w:val="20"/>
          <w:szCs w:val="20"/>
        </w:rPr>
        <w:t xml:space="preserve"> </w:t>
      </w:r>
      <w:r w:rsidR="00526777">
        <w:rPr>
          <w:rFonts w:ascii="Verdana" w:hAnsi="Verdana"/>
          <w:b/>
          <w:sz w:val="20"/>
          <w:szCs w:val="20"/>
        </w:rPr>
        <w:t>201</w:t>
      </w:r>
      <w:r w:rsidR="008413A5">
        <w:rPr>
          <w:rFonts w:ascii="Verdana" w:hAnsi="Verdana"/>
          <w:b/>
          <w:sz w:val="20"/>
          <w:szCs w:val="20"/>
        </w:rPr>
        <w:t>4</w:t>
      </w: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p>
    <w:p w:rsidR="008413A5" w:rsidRDefault="00871D17" w:rsidP="00ED3E71">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r>
      <w:r w:rsidR="00ED3E71">
        <w:rPr>
          <w:rFonts w:ascii="Verdana" w:hAnsi="Verdana"/>
          <w:sz w:val="20"/>
          <w:szCs w:val="20"/>
        </w:rPr>
        <w:t xml:space="preserve">It was noted the wrong date for the meeting was recorded in the minutes.  </w:t>
      </w:r>
      <w:r w:rsidR="00ED3E71" w:rsidRPr="00ED3E71">
        <w:rPr>
          <w:rFonts w:ascii="Verdana" w:hAnsi="Verdana"/>
          <w:b/>
          <w:sz w:val="20"/>
          <w:szCs w:val="20"/>
        </w:rPr>
        <w:t>With this amendment being taken into account members agreed to sign the minutes as a true record of proceedings</w:t>
      </w:r>
      <w:r w:rsidR="00ED3E71">
        <w:rPr>
          <w:rFonts w:ascii="Verdana" w:hAnsi="Verdana"/>
          <w:sz w:val="20"/>
          <w:szCs w:val="20"/>
        </w:rPr>
        <w:t>.</w:t>
      </w:r>
    </w:p>
    <w:p w:rsidR="00ED3E71" w:rsidRDefault="007E0DDE"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 xml:space="preserve">Proposed:   Councillor </w:t>
      </w:r>
      <w:r w:rsidR="00ED3E71">
        <w:rPr>
          <w:rFonts w:ascii="Verdana" w:hAnsi="Verdana"/>
          <w:b/>
          <w:sz w:val="20"/>
          <w:szCs w:val="20"/>
        </w:rPr>
        <w:t>Goldson</w:t>
      </w:r>
    </w:p>
    <w:p w:rsidR="007E0DDE" w:rsidRDefault="007E0DDE"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ab/>
        <w:t xml:space="preserve">Seconded:   </w:t>
      </w:r>
      <w:r w:rsidR="00ED3E71">
        <w:rPr>
          <w:rFonts w:ascii="Verdana" w:hAnsi="Verdana"/>
          <w:b/>
          <w:sz w:val="20"/>
          <w:szCs w:val="20"/>
        </w:rPr>
        <w:t>Councillor Turner</w:t>
      </w:r>
    </w:p>
    <w:p w:rsidR="007E0DDE" w:rsidRPr="007E0DDE" w:rsidRDefault="007E0DDE"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ab/>
        <w:t>All Agreed</w:t>
      </w:r>
    </w:p>
    <w:p w:rsidR="00871D17" w:rsidRDefault="00871D17" w:rsidP="00871D17">
      <w:pPr>
        <w:tabs>
          <w:tab w:val="left" w:pos="1701"/>
          <w:tab w:val="left" w:pos="3119"/>
        </w:tabs>
        <w:spacing w:after="0" w:line="240" w:lineRule="auto"/>
        <w:jc w:val="both"/>
        <w:rPr>
          <w:rFonts w:ascii="Verdana" w:hAnsi="Verdana"/>
          <w:sz w:val="20"/>
          <w:szCs w:val="20"/>
        </w:rPr>
      </w:pPr>
    </w:p>
    <w:p w:rsidR="00871D17" w:rsidRDefault="00E56095" w:rsidP="00871D17">
      <w:pPr>
        <w:tabs>
          <w:tab w:val="left" w:pos="1701"/>
          <w:tab w:val="left" w:pos="3119"/>
        </w:tabs>
        <w:spacing w:after="0" w:line="240" w:lineRule="auto"/>
        <w:jc w:val="both"/>
        <w:rPr>
          <w:rFonts w:ascii="Verdana" w:hAnsi="Verdana"/>
          <w:b/>
          <w:sz w:val="20"/>
          <w:szCs w:val="20"/>
        </w:rPr>
      </w:pPr>
      <w:r>
        <w:rPr>
          <w:rFonts w:ascii="Verdana" w:hAnsi="Verdana"/>
          <w:b/>
          <w:sz w:val="20"/>
          <w:szCs w:val="20"/>
        </w:rPr>
        <w:t>EIFCA1</w:t>
      </w:r>
      <w:r w:rsidR="006B3A51">
        <w:rPr>
          <w:rFonts w:ascii="Verdana" w:hAnsi="Verdana"/>
          <w:b/>
          <w:sz w:val="20"/>
          <w:szCs w:val="20"/>
        </w:rPr>
        <w:t>4/</w:t>
      </w:r>
      <w:r w:rsidR="00ED3E71">
        <w:rPr>
          <w:rFonts w:ascii="Verdana" w:hAnsi="Verdana"/>
          <w:b/>
          <w:sz w:val="20"/>
          <w:szCs w:val="20"/>
        </w:rPr>
        <w:t>64</w:t>
      </w:r>
      <w:r w:rsidR="00871D17">
        <w:rPr>
          <w:rFonts w:ascii="Verdana" w:hAnsi="Verdana"/>
          <w:b/>
          <w:sz w:val="20"/>
          <w:szCs w:val="20"/>
        </w:rPr>
        <w:tab/>
        <w:t xml:space="preserve">Item </w:t>
      </w:r>
      <w:r w:rsidR="007E0DDE">
        <w:rPr>
          <w:rFonts w:ascii="Verdana" w:hAnsi="Verdana"/>
          <w:b/>
          <w:sz w:val="20"/>
          <w:szCs w:val="20"/>
        </w:rPr>
        <w:t>5</w:t>
      </w:r>
      <w:r w:rsidR="00871D17">
        <w:rPr>
          <w:rFonts w:ascii="Verdana" w:hAnsi="Verdana"/>
          <w:b/>
          <w:sz w:val="20"/>
          <w:szCs w:val="20"/>
        </w:rPr>
        <w:t>:  Matters Arising</w:t>
      </w:r>
    </w:p>
    <w:p w:rsidR="00871D17" w:rsidRDefault="00871D17" w:rsidP="00871D17">
      <w:pPr>
        <w:tabs>
          <w:tab w:val="left" w:pos="1701"/>
          <w:tab w:val="left" w:pos="3119"/>
        </w:tabs>
        <w:spacing w:after="0" w:line="240" w:lineRule="auto"/>
        <w:jc w:val="both"/>
        <w:rPr>
          <w:rFonts w:ascii="Verdana" w:hAnsi="Verdana"/>
          <w:b/>
          <w:sz w:val="20"/>
          <w:szCs w:val="20"/>
        </w:rPr>
      </w:pPr>
    </w:p>
    <w:p w:rsidR="004148E1" w:rsidRDefault="004E1F95" w:rsidP="00ED3E7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8413A5">
        <w:rPr>
          <w:rFonts w:ascii="Verdana" w:hAnsi="Verdana"/>
          <w:sz w:val="20"/>
          <w:szCs w:val="20"/>
        </w:rPr>
        <w:t>14/</w:t>
      </w:r>
      <w:r w:rsidR="00ED3E71">
        <w:rPr>
          <w:rFonts w:ascii="Verdana" w:hAnsi="Verdana"/>
          <w:sz w:val="20"/>
          <w:szCs w:val="20"/>
        </w:rPr>
        <w:t>59:</w:t>
      </w:r>
      <w:r w:rsidR="008413A5">
        <w:rPr>
          <w:rFonts w:ascii="Verdana" w:hAnsi="Verdana"/>
          <w:sz w:val="20"/>
          <w:szCs w:val="20"/>
        </w:rPr>
        <w:t xml:space="preserve"> </w:t>
      </w:r>
      <w:r w:rsidR="00ED3E71">
        <w:rPr>
          <w:rFonts w:ascii="Verdana" w:hAnsi="Verdana"/>
          <w:sz w:val="20"/>
          <w:szCs w:val="20"/>
        </w:rPr>
        <w:t>ANY OTHER BUSINESS</w:t>
      </w:r>
      <w:r w:rsidR="008413A5">
        <w:rPr>
          <w:rFonts w:ascii="Verdana" w:hAnsi="Verdana"/>
          <w:sz w:val="20"/>
          <w:szCs w:val="20"/>
        </w:rPr>
        <w:t xml:space="preserve">: </w:t>
      </w:r>
      <w:r w:rsidR="00ED3E71">
        <w:rPr>
          <w:rFonts w:ascii="Verdana" w:hAnsi="Verdana"/>
          <w:sz w:val="20"/>
          <w:szCs w:val="20"/>
        </w:rPr>
        <w:t>Re Enforcement Capability</w:t>
      </w:r>
    </w:p>
    <w:p w:rsidR="00D248BB" w:rsidRDefault="00ED3E71" w:rsidP="00ED3E7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In response to the issue raised at the previous meeting the </w:t>
      </w:r>
      <w:r w:rsidR="005F2C2C">
        <w:rPr>
          <w:rFonts w:ascii="Verdana" w:hAnsi="Verdana"/>
          <w:sz w:val="20"/>
          <w:szCs w:val="20"/>
        </w:rPr>
        <w:t>DCEO</w:t>
      </w:r>
      <w:r>
        <w:rPr>
          <w:rFonts w:ascii="Verdana" w:hAnsi="Verdana"/>
          <w:sz w:val="20"/>
          <w:szCs w:val="20"/>
        </w:rPr>
        <w:t xml:space="preserve"> advised that the level of </w:t>
      </w:r>
      <w:r w:rsidR="00F45F1C">
        <w:rPr>
          <w:rFonts w:ascii="Verdana" w:hAnsi="Verdana"/>
          <w:sz w:val="20"/>
          <w:szCs w:val="20"/>
        </w:rPr>
        <w:t xml:space="preserve">enforcement </w:t>
      </w:r>
      <w:r>
        <w:rPr>
          <w:rFonts w:ascii="Verdana" w:hAnsi="Verdana"/>
          <w:sz w:val="20"/>
          <w:szCs w:val="20"/>
        </w:rPr>
        <w:t>resource was a complex issue</w:t>
      </w:r>
      <w:r w:rsidR="00365105">
        <w:rPr>
          <w:rFonts w:ascii="Verdana" w:hAnsi="Verdana"/>
          <w:sz w:val="20"/>
          <w:szCs w:val="20"/>
        </w:rPr>
        <w:t xml:space="preserve"> involving a number of factors. These include</w:t>
      </w:r>
      <w:r w:rsidR="00281AB5">
        <w:rPr>
          <w:rFonts w:ascii="Verdana" w:hAnsi="Verdana"/>
          <w:sz w:val="20"/>
          <w:szCs w:val="20"/>
        </w:rPr>
        <w:t>d</w:t>
      </w:r>
      <w:r w:rsidR="00365105">
        <w:rPr>
          <w:rFonts w:ascii="Verdana" w:hAnsi="Verdana"/>
          <w:sz w:val="20"/>
          <w:szCs w:val="20"/>
        </w:rPr>
        <w:t xml:space="preserve"> the level of </w:t>
      </w:r>
      <w:r>
        <w:rPr>
          <w:rFonts w:ascii="Verdana" w:hAnsi="Verdana"/>
          <w:sz w:val="20"/>
          <w:szCs w:val="20"/>
        </w:rPr>
        <w:t>resource</w:t>
      </w:r>
      <w:r w:rsidR="00281AB5">
        <w:rPr>
          <w:rFonts w:ascii="Verdana" w:hAnsi="Verdana"/>
          <w:sz w:val="20"/>
          <w:szCs w:val="20"/>
        </w:rPr>
        <w:t xml:space="preserve"> expended on enforcement </w:t>
      </w:r>
      <w:r w:rsidR="00365105">
        <w:rPr>
          <w:rFonts w:ascii="Verdana" w:hAnsi="Verdana"/>
          <w:sz w:val="20"/>
          <w:szCs w:val="20"/>
        </w:rPr>
        <w:t xml:space="preserve">(which should be </w:t>
      </w:r>
      <w:r>
        <w:rPr>
          <w:rFonts w:ascii="Verdana" w:hAnsi="Verdana"/>
          <w:sz w:val="20"/>
          <w:szCs w:val="20"/>
        </w:rPr>
        <w:t>proportional</w:t>
      </w:r>
      <w:r w:rsidR="00365105">
        <w:rPr>
          <w:rFonts w:ascii="Verdana" w:hAnsi="Verdana"/>
          <w:sz w:val="20"/>
          <w:szCs w:val="20"/>
        </w:rPr>
        <w:t>), changes in the enforcement environment (regulatory framework, new vessels and ways of working) and the requirement to</w:t>
      </w:r>
      <w:r w:rsidR="00365105" w:rsidRPr="00365105">
        <w:rPr>
          <w:rFonts w:ascii="Verdana" w:hAnsi="Verdana"/>
          <w:sz w:val="20"/>
          <w:szCs w:val="20"/>
        </w:rPr>
        <w:t xml:space="preserve"> take into account </w:t>
      </w:r>
      <w:r w:rsidR="006955AF">
        <w:rPr>
          <w:rFonts w:ascii="Verdana" w:hAnsi="Verdana"/>
          <w:sz w:val="20"/>
          <w:szCs w:val="20"/>
        </w:rPr>
        <w:t xml:space="preserve">the </w:t>
      </w:r>
      <w:r w:rsidR="00365105" w:rsidRPr="00365105">
        <w:rPr>
          <w:rFonts w:ascii="Verdana" w:hAnsi="Verdana"/>
          <w:sz w:val="20"/>
          <w:szCs w:val="20"/>
        </w:rPr>
        <w:t>Hampton Principles</w:t>
      </w:r>
      <w:r w:rsidR="00365105">
        <w:rPr>
          <w:rFonts w:ascii="Verdana" w:hAnsi="Verdana"/>
          <w:sz w:val="20"/>
          <w:szCs w:val="20"/>
        </w:rPr>
        <w:t xml:space="preserve"> (risk based, intelligence led and proportionate</w:t>
      </w:r>
      <w:r w:rsidR="006955AF">
        <w:rPr>
          <w:rFonts w:ascii="Verdana" w:hAnsi="Verdana"/>
          <w:sz w:val="20"/>
          <w:szCs w:val="20"/>
        </w:rPr>
        <w:t xml:space="preserve"> enforcement activity</w:t>
      </w:r>
      <w:r w:rsidR="00365105">
        <w:rPr>
          <w:rFonts w:ascii="Verdana" w:hAnsi="Verdana"/>
          <w:sz w:val="20"/>
          <w:szCs w:val="20"/>
        </w:rPr>
        <w:t xml:space="preserve">). </w:t>
      </w:r>
      <w:r w:rsidR="00365105" w:rsidRPr="00365105">
        <w:rPr>
          <w:rFonts w:ascii="Verdana" w:hAnsi="Verdana"/>
          <w:sz w:val="20"/>
          <w:szCs w:val="20"/>
        </w:rPr>
        <w:t xml:space="preserve"> </w:t>
      </w:r>
      <w:r w:rsidR="00365105">
        <w:rPr>
          <w:rFonts w:ascii="Verdana" w:hAnsi="Verdana"/>
          <w:sz w:val="20"/>
          <w:szCs w:val="20"/>
        </w:rPr>
        <w:t xml:space="preserve">Overall the objective was to create a ‘culture of compliance’ by </w:t>
      </w:r>
      <w:r w:rsidR="00D248BB">
        <w:rPr>
          <w:rFonts w:ascii="Verdana" w:hAnsi="Verdana"/>
          <w:sz w:val="20"/>
          <w:szCs w:val="20"/>
        </w:rPr>
        <w:t>providing</w:t>
      </w:r>
      <w:r w:rsidR="00365105" w:rsidRPr="00365105">
        <w:rPr>
          <w:rFonts w:ascii="Verdana" w:hAnsi="Verdana"/>
          <w:sz w:val="20"/>
          <w:szCs w:val="20"/>
        </w:rPr>
        <w:t xml:space="preserve"> advice and guidance</w:t>
      </w:r>
      <w:r w:rsidR="006955AF">
        <w:rPr>
          <w:rFonts w:ascii="Verdana" w:hAnsi="Verdana"/>
          <w:sz w:val="20"/>
          <w:szCs w:val="20"/>
        </w:rPr>
        <w:t xml:space="preserve"> to fishers</w:t>
      </w:r>
      <w:r w:rsidR="00365105" w:rsidRPr="00365105">
        <w:rPr>
          <w:rFonts w:ascii="Verdana" w:hAnsi="Verdana"/>
          <w:sz w:val="20"/>
          <w:szCs w:val="20"/>
        </w:rPr>
        <w:t>.</w:t>
      </w:r>
      <w:r w:rsidR="00365105">
        <w:rPr>
          <w:rFonts w:ascii="Verdana" w:hAnsi="Verdana"/>
          <w:sz w:val="20"/>
          <w:szCs w:val="20"/>
        </w:rPr>
        <w:t xml:space="preserve"> Staff levels and structure will continue to be reviewed periodically alongside the changing enforcement environment. This includes </w:t>
      </w:r>
      <w:r w:rsidR="00365105" w:rsidRPr="00365105">
        <w:rPr>
          <w:rFonts w:ascii="Verdana" w:hAnsi="Verdana"/>
          <w:sz w:val="20"/>
          <w:szCs w:val="20"/>
        </w:rPr>
        <w:t>the move to smaller, faster vessels allowing targeted intervention.</w:t>
      </w:r>
      <w:r w:rsidR="006955AF">
        <w:rPr>
          <w:rFonts w:ascii="Verdana" w:hAnsi="Verdana"/>
          <w:sz w:val="20"/>
          <w:szCs w:val="20"/>
        </w:rPr>
        <w:t xml:space="preserve"> </w:t>
      </w:r>
      <w:r w:rsidR="00365105" w:rsidRPr="00365105">
        <w:rPr>
          <w:rFonts w:ascii="Verdana" w:hAnsi="Verdana"/>
          <w:sz w:val="20"/>
          <w:szCs w:val="20"/>
        </w:rPr>
        <w:t xml:space="preserve">The proposed second vessel </w:t>
      </w:r>
      <w:r w:rsidR="00365105">
        <w:rPr>
          <w:rFonts w:ascii="Verdana" w:hAnsi="Verdana"/>
          <w:sz w:val="20"/>
          <w:szCs w:val="20"/>
        </w:rPr>
        <w:t xml:space="preserve">is likely to be based </w:t>
      </w:r>
      <w:r w:rsidR="00281AB5">
        <w:rPr>
          <w:rFonts w:ascii="Verdana" w:hAnsi="Verdana"/>
          <w:sz w:val="20"/>
          <w:szCs w:val="20"/>
        </w:rPr>
        <w:t>around the coast</w:t>
      </w:r>
      <w:r w:rsidR="00365105">
        <w:rPr>
          <w:rFonts w:ascii="Verdana" w:hAnsi="Verdana"/>
          <w:sz w:val="20"/>
          <w:szCs w:val="20"/>
        </w:rPr>
        <w:t xml:space="preserve"> </w:t>
      </w:r>
      <w:r w:rsidR="00365105" w:rsidRPr="00365105">
        <w:rPr>
          <w:rFonts w:ascii="Verdana" w:hAnsi="Verdana"/>
          <w:sz w:val="20"/>
          <w:szCs w:val="20"/>
        </w:rPr>
        <w:t>with crew being moved to the vessel making it a more ‘fleet of foot’ operation to get to sea.</w:t>
      </w:r>
      <w:r w:rsidR="00D248BB">
        <w:rPr>
          <w:rFonts w:ascii="Verdana" w:hAnsi="Verdana"/>
          <w:sz w:val="20"/>
          <w:szCs w:val="20"/>
        </w:rPr>
        <w:t xml:space="preserve"> </w:t>
      </w:r>
      <w:r w:rsidR="006955AF">
        <w:rPr>
          <w:rFonts w:ascii="Verdana" w:hAnsi="Verdana"/>
          <w:sz w:val="20"/>
          <w:szCs w:val="20"/>
        </w:rPr>
        <w:t xml:space="preserve">As an illustration of the ongoing review process the DCEO </w:t>
      </w:r>
      <w:r w:rsidR="005F7BB7">
        <w:rPr>
          <w:rFonts w:ascii="Verdana" w:hAnsi="Verdana"/>
          <w:sz w:val="20"/>
          <w:szCs w:val="20"/>
        </w:rPr>
        <w:t>advised</w:t>
      </w:r>
      <w:r w:rsidR="006955AF">
        <w:rPr>
          <w:rFonts w:ascii="Verdana" w:hAnsi="Verdana"/>
          <w:sz w:val="20"/>
          <w:szCs w:val="20"/>
        </w:rPr>
        <w:t xml:space="preserve"> members that r</w:t>
      </w:r>
      <w:r w:rsidR="006955AF" w:rsidRPr="006955AF">
        <w:rPr>
          <w:rFonts w:ascii="Verdana" w:hAnsi="Verdana"/>
          <w:sz w:val="20"/>
          <w:szCs w:val="20"/>
        </w:rPr>
        <w:t>ecent staff changes had provided an opportunity to review staffing levels</w:t>
      </w:r>
      <w:r w:rsidR="006955AF">
        <w:rPr>
          <w:rFonts w:ascii="Verdana" w:hAnsi="Verdana"/>
          <w:sz w:val="20"/>
          <w:szCs w:val="20"/>
        </w:rPr>
        <w:t xml:space="preserve">. This </w:t>
      </w:r>
      <w:r w:rsidR="006955AF" w:rsidRPr="006955AF">
        <w:rPr>
          <w:rFonts w:ascii="Verdana" w:hAnsi="Verdana"/>
          <w:sz w:val="20"/>
          <w:szCs w:val="20"/>
        </w:rPr>
        <w:t xml:space="preserve">had resulted in </w:t>
      </w:r>
      <w:r w:rsidR="006955AF">
        <w:rPr>
          <w:rFonts w:ascii="Verdana" w:hAnsi="Verdana"/>
          <w:sz w:val="20"/>
          <w:szCs w:val="20"/>
        </w:rPr>
        <w:t xml:space="preserve">the creation of </w:t>
      </w:r>
      <w:r w:rsidR="006955AF" w:rsidRPr="006955AF">
        <w:rPr>
          <w:rFonts w:ascii="Verdana" w:hAnsi="Verdana"/>
          <w:sz w:val="20"/>
          <w:szCs w:val="20"/>
        </w:rPr>
        <w:t>two new enforcement officer posts (IFCO Pro</w:t>
      </w:r>
      <w:r w:rsidR="005F7BB7">
        <w:rPr>
          <w:rFonts w:ascii="Verdana" w:hAnsi="Verdana"/>
          <w:sz w:val="20"/>
          <w:szCs w:val="20"/>
        </w:rPr>
        <w:t xml:space="preserve">ject Officer and IFCO/crew), which </w:t>
      </w:r>
      <w:r w:rsidR="006955AF" w:rsidRPr="006955AF">
        <w:rPr>
          <w:rFonts w:ascii="Verdana" w:hAnsi="Verdana"/>
          <w:sz w:val="20"/>
          <w:szCs w:val="20"/>
        </w:rPr>
        <w:t xml:space="preserve">represented a net growth of one officer. </w:t>
      </w:r>
      <w:r w:rsidR="00281AB5">
        <w:rPr>
          <w:rFonts w:ascii="Verdana" w:hAnsi="Verdana"/>
          <w:sz w:val="20"/>
          <w:szCs w:val="20"/>
        </w:rPr>
        <w:t>Overall</w:t>
      </w:r>
      <w:r w:rsidR="006955AF">
        <w:rPr>
          <w:rFonts w:ascii="Verdana" w:hAnsi="Verdana"/>
          <w:sz w:val="20"/>
          <w:szCs w:val="20"/>
        </w:rPr>
        <w:t>,</w:t>
      </w:r>
      <w:r w:rsidR="00281AB5">
        <w:rPr>
          <w:rFonts w:ascii="Verdana" w:hAnsi="Verdana"/>
          <w:sz w:val="20"/>
          <w:szCs w:val="20"/>
        </w:rPr>
        <w:t xml:space="preserve"> the DCEO judged that resource levels were about right but </w:t>
      </w:r>
      <w:r w:rsidR="006955AF">
        <w:rPr>
          <w:rFonts w:ascii="Verdana" w:hAnsi="Verdana"/>
          <w:sz w:val="20"/>
          <w:szCs w:val="20"/>
        </w:rPr>
        <w:t xml:space="preserve">said </w:t>
      </w:r>
      <w:r w:rsidR="00281AB5">
        <w:rPr>
          <w:rFonts w:ascii="Verdana" w:hAnsi="Verdana"/>
          <w:sz w:val="20"/>
          <w:szCs w:val="20"/>
        </w:rPr>
        <w:t xml:space="preserve">that there would </w:t>
      </w:r>
      <w:r w:rsidR="006955AF">
        <w:rPr>
          <w:rFonts w:ascii="Verdana" w:hAnsi="Verdana"/>
          <w:sz w:val="20"/>
          <w:szCs w:val="20"/>
        </w:rPr>
        <w:t xml:space="preserve">continue to </w:t>
      </w:r>
      <w:r w:rsidR="00281AB5">
        <w:rPr>
          <w:rFonts w:ascii="Verdana" w:hAnsi="Verdana"/>
          <w:sz w:val="20"/>
          <w:szCs w:val="20"/>
        </w:rPr>
        <w:t>be periodic reviews to ensure that this remained the case.</w:t>
      </w:r>
    </w:p>
    <w:p w:rsidR="00ED3E71" w:rsidRDefault="00D248BB" w:rsidP="00ED3E7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F40931">
        <w:rPr>
          <w:rFonts w:ascii="Verdana" w:hAnsi="Verdana"/>
          <w:sz w:val="20"/>
          <w:szCs w:val="20"/>
        </w:rPr>
        <w:t xml:space="preserve">The suggestion that a dredge cockle fishery had not been able to take place due to lack of </w:t>
      </w:r>
      <w:r>
        <w:rPr>
          <w:rFonts w:ascii="Verdana" w:hAnsi="Verdana"/>
          <w:sz w:val="20"/>
          <w:szCs w:val="20"/>
        </w:rPr>
        <w:t xml:space="preserve">enforcement </w:t>
      </w:r>
      <w:r w:rsidR="00F40931">
        <w:rPr>
          <w:rFonts w:ascii="Verdana" w:hAnsi="Verdana"/>
          <w:sz w:val="20"/>
          <w:szCs w:val="20"/>
        </w:rPr>
        <w:t xml:space="preserve">resources was not </w:t>
      </w:r>
      <w:r>
        <w:rPr>
          <w:rFonts w:ascii="Verdana" w:hAnsi="Verdana"/>
          <w:sz w:val="20"/>
          <w:szCs w:val="20"/>
        </w:rPr>
        <w:t>entirely accurate, not least because this was only one element of the risk assessment with environmental and stock sustainability factors being primary consideration</w:t>
      </w:r>
      <w:r w:rsidR="00281AB5">
        <w:rPr>
          <w:rFonts w:ascii="Verdana" w:hAnsi="Verdana"/>
          <w:sz w:val="20"/>
          <w:szCs w:val="20"/>
        </w:rPr>
        <w:t>s</w:t>
      </w:r>
      <w:r>
        <w:rPr>
          <w:rFonts w:ascii="Verdana" w:hAnsi="Verdana"/>
          <w:sz w:val="20"/>
          <w:szCs w:val="20"/>
        </w:rPr>
        <w:t xml:space="preserve">. It was acknowledged that the risk assessment indicated </w:t>
      </w:r>
      <w:r>
        <w:rPr>
          <w:rFonts w:ascii="Verdana" w:hAnsi="Verdana"/>
          <w:sz w:val="20"/>
          <w:szCs w:val="20"/>
        </w:rPr>
        <w:lastRenderedPageBreak/>
        <w:t xml:space="preserve">that there was a higher risk of </w:t>
      </w:r>
      <w:r w:rsidR="00F40931">
        <w:rPr>
          <w:rFonts w:ascii="Verdana" w:hAnsi="Verdana"/>
          <w:sz w:val="20"/>
          <w:szCs w:val="20"/>
        </w:rPr>
        <w:t>transgression during a dredge fishery</w:t>
      </w:r>
      <w:r>
        <w:rPr>
          <w:rFonts w:ascii="Verdana" w:hAnsi="Verdana"/>
          <w:sz w:val="20"/>
          <w:szCs w:val="20"/>
        </w:rPr>
        <w:t>,</w:t>
      </w:r>
      <w:r w:rsidR="00F40931">
        <w:rPr>
          <w:rFonts w:ascii="Verdana" w:hAnsi="Verdana"/>
          <w:sz w:val="20"/>
          <w:szCs w:val="20"/>
        </w:rPr>
        <w:t xml:space="preserve"> making it a higher risk fishery</w:t>
      </w:r>
      <w:r>
        <w:rPr>
          <w:rFonts w:ascii="Verdana" w:hAnsi="Verdana"/>
          <w:sz w:val="20"/>
          <w:szCs w:val="20"/>
        </w:rPr>
        <w:t xml:space="preserve">, but this </w:t>
      </w:r>
      <w:r w:rsidR="005F7BB7">
        <w:rPr>
          <w:rFonts w:ascii="Verdana" w:hAnsi="Verdana"/>
          <w:sz w:val="20"/>
          <w:szCs w:val="20"/>
        </w:rPr>
        <w:t xml:space="preserve">alone </w:t>
      </w:r>
      <w:r>
        <w:rPr>
          <w:rFonts w:ascii="Verdana" w:hAnsi="Verdana"/>
          <w:sz w:val="20"/>
          <w:szCs w:val="20"/>
        </w:rPr>
        <w:t>did not mean that it was impossible to agree to such a fishery</w:t>
      </w:r>
      <w:r w:rsidR="00F40931">
        <w:rPr>
          <w:rFonts w:ascii="Verdana" w:hAnsi="Verdana"/>
          <w:sz w:val="20"/>
          <w:szCs w:val="20"/>
        </w:rPr>
        <w:t>.</w:t>
      </w:r>
    </w:p>
    <w:p w:rsidR="00F40931" w:rsidRDefault="00F40931" w:rsidP="00ED3E7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Lake felt the FPV John Allen was essentially a ‘day vessel’ and not able to police at night on a prolonged basis, which the previous enforcement vessel had been capable of, nor is the FPV John Allen capable of cove</w:t>
      </w:r>
      <w:r w:rsidR="00A86A26">
        <w:rPr>
          <w:rFonts w:ascii="Verdana" w:hAnsi="Verdana"/>
          <w:sz w:val="20"/>
          <w:szCs w:val="20"/>
        </w:rPr>
        <w:t>ring the whole area</w:t>
      </w:r>
      <w:r>
        <w:rPr>
          <w:rFonts w:ascii="Verdana" w:hAnsi="Verdana"/>
          <w:sz w:val="20"/>
          <w:szCs w:val="20"/>
        </w:rPr>
        <w:t xml:space="preserve">.  He believed that at the present time Regulation 1 was not being enforced and questioned if this </w:t>
      </w:r>
      <w:r w:rsidR="00737C08">
        <w:rPr>
          <w:rFonts w:ascii="Verdana" w:hAnsi="Verdana"/>
          <w:sz w:val="20"/>
          <w:szCs w:val="20"/>
        </w:rPr>
        <w:t>wa</w:t>
      </w:r>
      <w:r>
        <w:rPr>
          <w:rFonts w:ascii="Verdana" w:hAnsi="Verdana"/>
          <w:sz w:val="20"/>
          <w:szCs w:val="20"/>
        </w:rPr>
        <w:t>s not done when working in the Wash how c</w:t>
      </w:r>
      <w:r w:rsidR="00737C08">
        <w:rPr>
          <w:rFonts w:ascii="Verdana" w:hAnsi="Verdana"/>
          <w:sz w:val="20"/>
          <w:szCs w:val="20"/>
        </w:rPr>
        <w:t>ould</w:t>
      </w:r>
      <w:r>
        <w:rPr>
          <w:rFonts w:ascii="Verdana" w:hAnsi="Verdana"/>
          <w:sz w:val="20"/>
          <w:szCs w:val="20"/>
        </w:rPr>
        <w:t xml:space="preserve"> enforcement </w:t>
      </w:r>
      <w:r w:rsidR="00737C08">
        <w:rPr>
          <w:rFonts w:ascii="Verdana" w:hAnsi="Verdana"/>
          <w:sz w:val="20"/>
          <w:szCs w:val="20"/>
        </w:rPr>
        <w:t>take</w:t>
      </w:r>
      <w:r>
        <w:rPr>
          <w:rFonts w:ascii="Verdana" w:hAnsi="Verdana"/>
          <w:sz w:val="20"/>
          <w:szCs w:val="20"/>
        </w:rPr>
        <w:t xml:space="preserve"> place further out to sea when there are only ‘day vessels’ available.</w:t>
      </w:r>
    </w:p>
    <w:p w:rsidR="00F40931" w:rsidRDefault="00F40931" w:rsidP="00ED3E7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w:t>
      </w:r>
      <w:r w:rsidR="00D248BB">
        <w:rPr>
          <w:rFonts w:ascii="Verdana" w:hAnsi="Verdana"/>
          <w:sz w:val="20"/>
          <w:szCs w:val="20"/>
        </w:rPr>
        <w:t>DCEO</w:t>
      </w:r>
      <w:r>
        <w:rPr>
          <w:rFonts w:ascii="Verdana" w:hAnsi="Verdana"/>
          <w:sz w:val="20"/>
          <w:szCs w:val="20"/>
        </w:rPr>
        <w:t xml:space="preserve"> </w:t>
      </w:r>
      <w:r w:rsidR="00CC1001">
        <w:rPr>
          <w:rFonts w:ascii="Verdana" w:hAnsi="Verdana"/>
          <w:sz w:val="20"/>
          <w:szCs w:val="20"/>
        </w:rPr>
        <w:t>inform</w:t>
      </w:r>
      <w:r>
        <w:rPr>
          <w:rFonts w:ascii="Verdana" w:hAnsi="Verdana"/>
          <w:sz w:val="20"/>
          <w:szCs w:val="20"/>
        </w:rPr>
        <w:t>ed members that</w:t>
      </w:r>
      <w:r w:rsidR="00281AB5">
        <w:rPr>
          <w:rFonts w:ascii="Verdana" w:hAnsi="Verdana"/>
          <w:sz w:val="20"/>
          <w:szCs w:val="20"/>
        </w:rPr>
        <w:t xml:space="preserve"> FPV John Allen could sustain at sea for reasonable periods</w:t>
      </w:r>
      <w:r w:rsidR="005F7BB7">
        <w:rPr>
          <w:rFonts w:ascii="Verdana" w:hAnsi="Verdana"/>
          <w:sz w:val="20"/>
          <w:szCs w:val="20"/>
        </w:rPr>
        <w:t>, albeit not in excess of 24 hours, but</w:t>
      </w:r>
      <w:r>
        <w:rPr>
          <w:rFonts w:ascii="Verdana" w:hAnsi="Verdana"/>
          <w:sz w:val="20"/>
          <w:szCs w:val="20"/>
        </w:rPr>
        <w:t xml:space="preserve"> if necessary RV Three Counties could </w:t>
      </w:r>
      <w:r w:rsidR="00D248BB">
        <w:rPr>
          <w:rFonts w:ascii="Verdana" w:hAnsi="Verdana"/>
          <w:sz w:val="20"/>
          <w:szCs w:val="20"/>
        </w:rPr>
        <w:t xml:space="preserve">be utilised in an enforcement role and could provide an accommodation platform in conjunction with a RIB </w:t>
      </w:r>
      <w:r>
        <w:rPr>
          <w:rFonts w:ascii="Verdana" w:hAnsi="Verdana"/>
          <w:sz w:val="20"/>
          <w:szCs w:val="20"/>
        </w:rPr>
        <w:t>being deployed</w:t>
      </w:r>
      <w:r w:rsidR="00D248BB">
        <w:rPr>
          <w:rFonts w:ascii="Verdana" w:hAnsi="Verdana"/>
          <w:sz w:val="20"/>
          <w:szCs w:val="20"/>
        </w:rPr>
        <w:t xml:space="preserve"> operationally</w:t>
      </w:r>
      <w:r>
        <w:rPr>
          <w:rFonts w:ascii="Verdana" w:hAnsi="Verdana"/>
          <w:sz w:val="20"/>
          <w:szCs w:val="20"/>
        </w:rPr>
        <w:t xml:space="preserve">.  He also </w:t>
      </w:r>
      <w:r w:rsidR="00CC1001">
        <w:rPr>
          <w:rFonts w:ascii="Verdana" w:hAnsi="Verdana"/>
          <w:sz w:val="20"/>
          <w:szCs w:val="20"/>
        </w:rPr>
        <w:t>advised that the closed areas had been monitored and there was no evidence found to suggest they had been fished</w:t>
      </w:r>
      <w:r w:rsidR="00D248BB">
        <w:rPr>
          <w:rFonts w:ascii="Verdana" w:hAnsi="Verdana"/>
          <w:sz w:val="20"/>
          <w:szCs w:val="20"/>
        </w:rPr>
        <w:t xml:space="preserve">. </w:t>
      </w:r>
      <w:r w:rsidR="00281AB5">
        <w:rPr>
          <w:rFonts w:ascii="Verdana" w:hAnsi="Verdana"/>
          <w:sz w:val="20"/>
          <w:szCs w:val="20"/>
        </w:rPr>
        <w:t xml:space="preserve">On the suggestion that </w:t>
      </w:r>
      <w:r w:rsidR="00D248BB">
        <w:rPr>
          <w:rFonts w:ascii="Verdana" w:hAnsi="Verdana"/>
          <w:sz w:val="20"/>
          <w:szCs w:val="20"/>
        </w:rPr>
        <w:t>bulk bags</w:t>
      </w:r>
      <w:r w:rsidR="00281AB5">
        <w:rPr>
          <w:rFonts w:ascii="Verdana" w:hAnsi="Verdana"/>
          <w:sz w:val="20"/>
          <w:szCs w:val="20"/>
        </w:rPr>
        <w:t xml:space="preserve"> were being used </w:t>
      </w:r>
      <w:r w:rsidR="00D248BB">
        <w:rPr>
          <w:rFonts w:ascii="Verdana" w:hAnsi="Verdana"/>
          <w:sz w:val="20"/>
          <w:szCs w:val="20"/>
        </w:rPr>
        <w:t xml:space="preserve">when ‘prop washing’ he advised that the resultant damage was the primary issue </w:t>
      </w:r>
      <w:r w:rsidR="00281AB5">
        <w:rPr>
          <w:rFonts w:ascii="Verdana" w:hAnsi="Verdana"/>
          <w:sz w:val="20"/>
          <w:szCs w:val="20"/>
        </w:rPr>
        <w:t>and that it</w:t>
      </w:r>
      <w:r w:rsidR="00D248BB">
        <w:rPr>
          <w:rFonts w:ascii="Verdana" w:hAnsi="Verdana"/>
          <w:sz w:val="20"/>
          <w:szCs w:val="20"/>
        </w:rPr>
        <w:t xml:space="preserve"> didn’t </w:t>
      </w:r>
      <w:r w:rsidR="00281AB5">
        <w:rPr>
          <w:rFonts w:ascii="Verdana" w:hAnsi="Verdana"/>
          <w:sz w:val="20"/>
          <w:szCs w:val="20"/>
        </w:rPr>
        <w:t xml:space="preserve">currently </w:t>
      </w:r>
      <w:r w:rsidR="00D248BB">
        <w:rPr>
          <w:rFonts w:ascii="Verdana" w:hAnsi="Verdana"/>
          <w:sz w:val="20"/>
          <w:szCs w:val="20"/>
        </w:rPr>
        <w:t>appear to be a factor. I</w:t>
      </w:r>
      <w:r w:rsidR="00CC1001">
        <w:rPr>
          <w:rFonts w:ascii="Verdana" w:hAnsi="Verdana"/>
          <w:sz w:val="20"/>
          <w:szCs w:val="20"/>
        </w:rPr>
        <w:t xml:space="preserve">n fact </w:t>
      </w:r>
      <w:r w:rsidR="00D248BB">
        <w:rPr>
          <w:rFonts w:ascii="Verdana" w:hAnsi="Verdana"/>
          <w:sz w:val="20"/>
          <w:szCs w:val="20"/>
        </w:rPr>
        <w:t>it appeared that</w:t>
      </w:r>
      <w:r w:rsidR="00CC1001">
        <w:rPr>
          <w:rFonts w:ascii="Verdana" w:hAnsi="Verdana"/>
          <w:sz w:val="20"/>
          <w:szCs w:val="20"/>
        </w:rPr>
        <w:t xml:space="preserve"> this fishery was show</w:t>
      </w:r>
      <w:r w:rsidR="00737C08">
        <w:rPr>
          <w:rFonts w:ascii="Verdana" w:hAnsi="Verdana"/>
          <w:sz w:val="20"/>
          <w:szCs w:val="20"/>
        </w:rPr>
        <w:t>ing</w:t>
      </w:r>
      <w:r w:rsidR="00CC1001">
        <w:rPr>
          <w:rFonts w:ascii="Verdana" w:hAnsi="Verdana"/>
          <w:sz w:val="20"/>
          <w:szCs w:val="20"/>
        </w:rPr>
        <w:t xml:space="preserve"> le</w:t>
      </w:r>
      <w:r w:rsidR="00D248BB">
        <w:rPr>
          <w:rFonts w:ascii="Verdana" w:hAnsi="Verdana"/>
          <w:sz w:val="20"/>
          <w:szCs w:val="20"/>
        </w:rPr>
        <w:t>ss</w:t>
      </w:r>
      <w:r w:rsidR="00CC1001">
        <w:rPr>
          <w:rFonts w:ascii="Verdana" w:hAnsi="Verdana"/>
          <w:sz w:val="20"/>
          <w:szCs w:val="20"/>
        </w:rPr>
        <w:t xml:space="preserve"> signs of damage </w:t>
      </w:r>
      <w:r w:rsidR="00D248BB">
        <w:rPr>
          <w:rFonts w:ascii="Verdana" w:hAnsi="Verdana"/>
          <w:sz w:val="20"/>
          <w:szCs w:val="20"/>
        </w:rPr>
        <w:t xml:space="preserve">in comparison with </w:t>
      </w:r>
      <w:r w:rsidR="005F7BB7">
        <w:rPr>
          <w:rFonts w:ascii="Verdana" w:hAnsi="Verdana"/>
          <w:sz w:val="20"/>
          <w:szCs w:val="20"/>
        </w:rPr>
        <w:t>previous</w:t>
      </w:r>
      <w:r w:rsidR="00D248BB">
        <w:rPr>
          <w:rFonts w:ascii="Verdana" w:hAnsi="Verdana"/>
          <w:sz w:val="20"/>
          <w:szCs w:val="20"/>
        </w:rPr>
        <w:t xml:space="preserve"> years</w:t>
      </w:r>
      <w:r w:rsidR="00CC1001">
        <w:rPr>
          <w:rFonts w:ascii="Verdana" w:hAnsi="Verdana"/>
          <w:sz w:val="20"/>
          <w:szCs w:val="20"/>
        </w:rPr>
        <w:t>.</w:t>
      </w:r>
    </w:p>
    <w:p w:rsidR="00CC1001" w:rsidRDefault="00CC1001" w:rsidP="00ED3E7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CEO added that he was disappointed at </w:t>
      </w:r>
      <w:r w:rsidR="00737C08">
        <w:rPr>
          <w:rFonts w:ascii="Verdana" w:hAnsi="Verdana"/>
          <w:sz w:val="20"/>
          <w:szCs w:val="20"/>
        </w:rPr>
        <w:t>the implication that if there was</w:t>
      </w:r>
      <w:r>
        <w:rPr>
          <w:rFonts w:ascii="Verdana" w:hAnsi="Verdana"/>
          <w:sz w:val="20"/>
          <w:szCs w:val="20"/>
        </w:rPr>
        <w:t xml:space="preserve"> no IFCO presence afloat th</w:t>
      </w:r>
      <w:r w:rsidR="00737C08">
        <w:rPr>
          <w:rFonts w:ascii="Verdana" w:hAnsi="Verdana"/>
          <w:sz w:val="20"/>
          <w:szCs w:val="20"/>
        </w:rPr>
        <w:t>en</w:t>
      </w:r>
      <w:r w:rsidR="00A86A26">
        <w:rPr>
          <w:rFonts w:ascii="Verdana" w:hAnsi="Verdana"/>
          <w:sz w:val="20"/>
          <w:szCs w:val="20"/>
        </w:rPr>
        <w:t xml:space="preserve"> the fishing industry would </w:t>
      </w:r>
      <w:r>
        <w:rPr>
          <w:rFonts w:ascii="Verdana" w:hAnsi="Verdana"/>
          <w:sz w:val="20"/>
          <w:szCs w:val="20"/>
        </w:rPr>
        <w:t>flo</w:t>
      </w:r>
      <w:r w:rsidR="00737C08">
        <w:rPr>
          <w:rFonts w:ascii="Verdana" w:hAnsi="Verdana"/>
          <w:sz w:val="20"/>
          <w:szCs w:val="20"/>
        </w:rPr>
        <w:t>u</w:t>
      </w:r>
      <w:r>
        <w:rPr>
          <w:rFonts w:ascii="Verdana" w:hAnsi="Verdana"/>
          <w:sz w:val="20"/>
          <w:szCs w:val="20"/>
        </w:rPr>
        <w:t>t the regulations</w:t>
      </w:r>
      <w:r w:rsidR="00F45F1C">
        <w:rPr>
          <w:rFonts w:ascii="Verdana" w:hAnsi="Verdana"/>
          <w:sz w:val="20"/>
          <w:szCs w:val="20"/>
        </w:rPr>
        <w:t>. H</w:t>
      </w:r>
      <w:r>
        <w:rPr>
          <w:rFonts w:ascii="Verdana" w:hAnsi="Verdana"/>
          <w:sz w:val="20"/>
          <w:szCs w:val="20"/>
        </w:rPr>
        <w:t>e added that if he thought this was likely to be the case there was no alternative other than to apply a precautionary principle which would lead to a limited fishery</w:t>
      </w:r>
      <w:r w:rsidR="00737C08">
        <w:rPr>
          <w:rFonts w:ascii="Verdana" w:hAnsi="Verdana"/>
          <w:sz w:val="20"/>
          <w:szCs w:val="20"/>
        </w:rPr>
        <w:t>,</w:t>
      </w:r>
      <w:r>
        <w:rPr>
          <w:rFonts w:ascii="Verdana" w:hAnsi="Verdana"/>
          <w:sz w:val="20"/>
          <w:szCs w:val="20"/>
        </w:rPr>
        <w:t xml:space="preserve"> only opened when IFCOs could be present.</w:t>
      </w:r>
    </w:p>
    <w:p w:rsidR="00CC1001" w:rsidRDefault="00CC1001" w:rsidP="00ED3E7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Lake refuted RV Three Counties ability to launch a RIB from its deck in high winds, which was countered by the </w:t>
      </w:r>
      <w:r w:rsidR="00F45F1C">
        <w:rPr>
          <w:rFonts w:ascii="Verdana" w:hAnsi="Verdana"/>
          <w:sz w:val="20"/>
          <w:szCs w:val="20"/>
        </w:rPr>
        <w:t xml:space="preserve">DCEO who </w:t>
      </w:r>
      <w:r>
        <w:rPr>
          <w:rFonts w:ascii="Verdana" w:hAnsi="Verdana"/>
          <w:sz w:val="20"/>
          <w:szCs w:val="20"/>
        </w:rPr>
        <w:t>explain</w:t>
      </w:r>
      <w:r w:rsidR="00F45F1C">
        <w:rPr>
          <w:rFonts w:ascii="Verdana" w:hAnsi="Verdana"/>
          <w:sz w:val="20"/>
          <w:szCs w:val="20"/>
        </w:rPr>
        <w:t xml:space="preserve">ed </w:t>
      </w:r>
      <w:r w:rsidR="006955AF">
        <w:rPr>
          <w:rFonts w:ascii="Verdana" w:hAnsi="Verdana"/>
          <w:sz w:val="20"/>
          <w:szCs w:val="20"/>
        </w:rPr>
        <w:t>that RV Three Counties c</w:t>
      </w:r>
      <w:r>
        <w:rPr>
          <w:rFonts w:ascii="Verdana" w:hAnsi="Verdana"/>
          <w:sz w:val="20"/>
          <w:szCs w:val="20"/>
        </w:rPr>
        <w:t xml:space="preserve">ould be used as an accommodation vessel with </w:t>
      </w:r>
      <w:r w:rsidR="006955AF">
        <w:rPr>
          <w:rFonts w:ascii="Verdana" w:hAnsi="Verdana"/>
          <w:sz w:val="20"/>
          <w:szCs w:val="20"/>
        </w:rPr>
        <w:t xml:space="preserve">FPV </w:t>
      </w:r>
      <w:r>
        <w:rPr>
          <w:rFonts w:ascii="Verdana" w:hAnsi="Verdana"/>
          <w:sz w:val="20"/>
          <w:szCs w:val="20"/>
        </w:rPr>
        <w:t>John Allen working alongside as an enforcement platform.</w:t>
      </w:r>
    </w:p>
    <w:p w:rsidR="00CC1001" w:rsidRDefault="00CC1001" w:rsidP="00ED3E7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Vanstaen questioned whether anything could be done to start the target led enforcement such as VMS or a permitting </w:t>
      </w:r>
      <w:r w:rsidR="00737C08">
        <w:rPr>
          <w:rFonts w:ascii="Verdana" w:hAnsi="Verdana"/>
          <w:sz w:val="20"/>
          <w:szCs w:val="20"/>
        </w:rPr>
        <w:t xml:space="preserve">scheme </w:t>
      </w:r>
      <w:r>
        <w:rPr>
          <w:rFonts w:ascii="Verdana" w:hAnsi="Verdana"/>
          <w:sz w:val="20"/>
          <w:szCs w:val="20"/>
        </w:rPr>
        <w:t>prior to</w:t>
      </w:r>
      <w:r w:rsidR="00737C08">
        <w:rPr>
          <w:rFonts w:ascii="Verdana" w:hAnsi="Verdana"/>
          <w:sz w:val="20"/>
          <w:szCs w:val="20"/>
        </w:rPr>
        <w:t xml:space="preserve"> VMS becoming available.</w:t>
      </w:r>
      <w:r w:rsidR="00511860">
        <w:rPr>
          <w:rFonts w:ascii="Verdana" w:hAnsi="Verdana"/>
          <w:sz w:val="20"/>
          <w:szCs w:val="20"/>
        </w:rPr>
        <w:t xml:space="preserve">  Members were informed that the MMO are currently </w:t>
      </w:r>
      <w:r w:rsidR="006955AF">
        <w:rPr>
          <w:rFonts w:ascii="Verdana" w:hAnsi="Verdana"/>
          <w:sz w:val="20"/>
          <w:szCs w:val="20"/>
        </w:rPr>
        <w:t xml:space="preserve">running a project to get </w:t>
      </w:r>
      <w:r w:rsidR="00511860">
        <w:rPr>
          <w:rFonts w:ascii="Verdana" w:hAnsi="Verdana"/>
          <w:sz w:val="20"/>
          <w:szCs w:val="20"/>
        </w:rPr>
        <w:t xml:space="preserve">VMS units </w:t>
      </w:r>
      <w:r w:rsidR="006955AF">
        <w:rPr>
          <w:rFonts w:ascii="Verdana" w:hAnsi="Verdana"/>
          <w:sz w:val="20"/>
          <w:szCs w:val="20"/>
        </w:rPr>
        <w:t>type approve. I</w:t>
      </w:r>
      <w:r w:rsidR="00511860">
        <w:rPr>
          <w:rFonts w:ascii="Verdana" w:hAnsi="Verdana"/>
          <w:sz w:val="20"/>
          <w:szCs w:val="20"/>
        </w:rPr>
        <w:t xml:space="preserve">t was anticipated that </w:t>
      </w:r>
      <w:r w:rsidR="006955AF">
        <w:rPr>
          <w:rFonts w:ascii="Verdana" w:hAnsi="Verdana"/>
          <w:sz w:val="20"/>
          <w:szCs w:val="20"/>
        </w:rPr>
        <w:t xml:space="preserve">this would be achieved by the autumn this year, when </w:t>
      </w:r>
      <w:r w:rsidR="00511860">
        <w:rPr>
          <w:rFonts w:ascii="Verdana" w:hAnsi="Verdana"/>
          <w:sz w:val="20"/>
          <w:szCs w:val="20"/>
        </w:rPr>
        <w:t xml:space="preserve">there should be a number of manufacturers with type approved units which can then be fitted to vessels in the district.  The byelaw review will </w:t>
      </w:r>
      <w:r w:rsidR="00F45F1C">
        <w:rPr>
          <w:rFonts w:ascii="Verdana" w:hAnsi="Verdana"/>
          <w:sz w:val="20"/>
          <w:szCs w:val="20"/>
        </w:rPr>
        <w:t>consider the introduction of a requirement to fit</w:t>
      </w:r>
      <w:r w:rsidR="00511860">
        <w:rPr>
          <w:rFonts w:ascii="Verdana" w:hAnsi="Verdana"/>
          <w:sz w:val="20"/>
          <w:szCs w:val="20"/>
        </w:rPr>
        <w:t xml:space="preserve"> VMS units.</w:t>
      </w:r>
      <w:r>
        <w:rPr>
          <w:rFonts w:ascii="Verdana" w:hAnsi="Verdana"/>
          <w:sz w:val="20"/>
          <w:szCs w:val="20"/>
        </w:rPr>
        <w:t xml:space="preserve"> </w:t>
      </w:r>
    </w:p>
    <w:p w:rsidR="004148E1" w:rsidRDefault="004148E1" w:rsidP="00E56095">
      <w:pPr>
        <w:tabs>
          <w:tab w:val="left" w:pos="1701"/>
          <w:tab w:val="left" w:pos="3119"/>
        </w:tabs>
        <w:spacing w:after="0" w:line="240" w:lineRule="auto"/>
        <w:ind w:left="1701" w:hanging="1701"/>
        <w:jc w:val="both"/>
        <w:rPr>
          <w:rFonts w:ascii="Verdana" w:hAnsi="Verdana"/>
          <w:sz w:val="20"/>
          <w:szCs w:val="20"/>
        </w:rPr>
      </w:pPr>
    </w:p>
    <w:p w:rsidR="004E1F95" w:rsidRDefault="00E56095" w:rsidP="00871D17">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EIFCA1</w:t>
      </w:r>
      <w:r w:rsidR="00C03462">
        <w:rPr>
          <w:rFonts w:ascii="Verdana" w:hAnsi="Verdana"/>
          <w:b/>
          <w:sz w:val="20"/>
          <w:szCs w:val="20"/>
        </w:rPr>
        <w:t>4</w:t>
      </w:r>
      <w:r>
        <w:rPr>
          <w:rFonts w:ascii="Verdana" w:hAnsi="Verdana"/>
          <w:b/>
          <w:sz w:val="20"/>
          <w:szCs w:val="20"/>
        </w:rPr>
        <w:t>/</w:t>
      </w:r>
      <w:r w:rsidR="00511860">
        <w:rPr>
          <w:rFonts w:ascii="Verdana" w:hAnsi="Verdana"/>
          <w:b/>
          <w:sz w:val="20"/>
          <w:szCs w:val="20"/>
        </w:rPr>
        <w:t>66</w:t>
      </w:r>
      <w:r w:rsidR="0094638C">
        <w:rPr>
          <w:rFonts w:ascii="Verdana" w:hAnsi="Verdana"/>
          <w:b/>
          <w:sz w:val="20"/>
          <w:szCs w:val="20"/>
        </w:rPr>
        <w:tab/>
        <w:t xml:space="preserve">Item </w:t>
      </w:r>
      <w:r w:rsidR="000A1092">
        <w:rPr>
          <w:rFonts w:ascii="Verdana" w:hAnsi="Verdana"/>
          <w:b/>
          <w:sz w:val="20"/>
          <w:szCs w:val="20"/>
        </w:rPr>
        <w:t>6</w:t>
      </w:r>
      <w:r w:rsidR="0094638C">
        <w:rPr>
          <w:rFonts w:ascii="Verdana" w:hAnsi="Verdana"/>
          <w:b/>
          <w:sz w:val="20"/>
          <w:szCs w:val="20"/>
        </w:rPr>
        <w:t xml:space="preserve">:  </w:t>
      </w:r>
      <w:r w:rsidR="00511860">
        <w:rPr>
          <w:rFonts w:ascii="Verdana" w:hAnsi="Verdana"/>
          <w:b/>
          <w:sz w:val="20"/>
          <w:szCs w:val="20"/>
        </w:rPr>
        <w:t>Health &amp; Safety</w:t>
      </w:r>
    </w:p>
    <w:p w:rsidR="0094638C" w:rsidRDefault="0094638C" w:rsidP="00871D17">
      <w:pPr>
        <w:tabs>
          <w:tab w:val="left" w:pos="1701"/>
          <w:tab w:val="left" w:pos="3119"/>
        </w:tabs>
        <w:spacing w:after="0" w:line="240" w:lineRule="auto"/>
        <w:ind w:left="1701" w:hanging="1701"/>
        <w:jc w:val="both"/>
        <w:rPr>
          <w:rFonts w:ascii="Verdana" w:hAnsi="Verdana"/>
          <w:sz w:val="20"/>
          <w:szCs w:val="20"/>
        </w:rPr>
      </w:pPr>
    </w:p>
    <w:p w:rsidR="00F85008" w:rsidRDefault="00511860" w:rsidP="00511860">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An update on H&amp;S issues was given by the CEO.  Since the last meeting the following incidents had been recorded:</w:t>
      </w:r>
    </w:p>
    <w:p w:rsidR="008413A5" w:rsidRDefault="00511860" w:rsidP="00860371">
      <w:pPr>
        <w:pStyle w:val="ListParagraph"/>
        <w:numPr>
          <w:ilvl w:val="0"/>
          <w:numId w:val="41"/>
        </w:numPr>
        <w:tabs>
          <w:tab w:val="left" w:pos="1701"/>
          <w:tab w:val="left" w:pos="3119"/>
        </w:tabs>
        <w:spacing w:after="0" w:line="240" w:lineRule="auto"/>
        <w:jc w:val="both"/>
        <w:rPr>
          <w:rFonts w:ascii="Verdana" w:hAnsi="Verdana"/>
          <w:sz w:val="20"/>
          <w:szCs w:val="20"/>
        </w:rPr>
      </w:pPr>
      <w:r>
        <w:rPr>
          <w:rFonts w:ascii="Verdana" w:hAnsi="Verdana"/>
          <w:sz w:val="20"/>
          <w:szCs w:val="20"/>
        </w:rPr>
        <w:t xml:space="preserve">A member of staff developed neck and shoulder pain.  Following a visit to their GP it had been suggested </w:t>
      </w:r>
      <w:r w:rsidR="00404792">
        <w:rPr>
          <w:rFonts w:ascii="Verdana" w:hAnsi="Verdana"/>
          <w:sz w:val="20"/>
          <w:szCs w:val="20"/>
        </w:rPr>
        <w:t>the cause may be attributed to posture at work.  Whilst this was not a definite diagnosis a precautionary stance was taken.  At the present time the problem seems to have subsided.</w:t>
      </w:r>
    </w:p>
    <w:p w:rsidR="005F5270" w:rsidRDefault="00E07BB8" w:rsidP="00860371">
      <w:pPr>
        <w:pStyle w:val="ListParagraph"/>
        <w:numPr>
          <w:ilvl w:val="0"/>
          <w:numId w:val="41"/>
        </w:numPr>
        <w:tabs>
          <w:tab w:val="left" w:pos="1701"/>
          <w:tab w:val="left" w:pos="3119"/>
        </w:tabs>
        <w:spacing w:after="0" w:line="240" w:lineRule="auto"/>
        <w:jc w:val="both"/>
        <w:rPr>
          <w:rFonts w:ascii="Verdana" w:hAnsi="Verdana"/>
          <w:sz w:val="20"/>
          <w:szCs w:val="20"/>
        </w:rPr>
      </w:pPr>
      <w:r w:rsidRPr="005F5270">
        <w:rPr>
          <w:rFonts w:ascii="Verdana" w:hAnsi="Verdana"/>
          <w:sz w:val="20"/>
          <w:szCs w:val="20"/>
        </w:rPr>
        <w:t xml:space="preserve">Whilst working in the storage unit an engineer using a rivet gun managed to </w:t>
      </w:r>
      <w:r w:rsidR="005F5270" w:rsidRPr="005F5270">
        <w:rPr>
          <w:rFonts w:ascii="Verdana" w:hAnsi="Verdana"/>
          <w:sz w:val="20"/>
          <w:szCs w:val="20"/>
        </w:rPr>
        <w:t>attach himself</w:t>
      </w:r>
      <w:r w:rsidRPr="005F5270">
        <w:rPr>
          <w:rFonts w:ascii="Verdana" w:hAnsi="Verdana"/>
          <w:sz w:val="20"/>
          <w:szCs w:val="20"/>
        </w:rPr>
        <w:t xml:space="preserve"> to the trailer.  </w:t>
      </w:r>
      <w:r w:rsidR="005F5270" w:rsidRPr="005F5270">
        <w:rPr>
          <w:rFonts w:ascii="Verdana" w:hAnsi="Verdana"/>
          <w:sz w:val="20"/>
          <w:szCs w:val="20"/>
        </w:rPr>
        <w:t>Only very minor injury was incurred but he was unable to summon assistance immediately.  He did release himself and l</w:t>
      </w:r>
      <w:r w:rsidRPr="005F5270">
        <w:rPr>
          <w:rFonts w:ascii="Verdana" w:hAnsi="Verdana"/>
          <w:sz w:val="20"/>
          <w:szCs w:val="20"/>
        </w:rPr>
        <w:t xml:space="preserve">essons have been learnt </w:t>
      </w:r>
      <w:r w:rsidR="005F5270" w:rsidRPr="005F5270">
        <w:rPr>
          <w:rFonts w:ascii="Verdana" w:hAnsi="Verdana"/>
          <w:sz w:val="20"/>
          <w:szCs w:val="20"/>
        </w:rPr>
        <w:t xml:space="preserve">in relation to lone working in premises. </w:t>
      </w:r>
    </w:p>
    <w:p w:rsidR="00860371" w:rsidRPr="005F5270" w:rsidRDefault="00860371" w:rsidP="00860371">
      <w:pPr>
        <w:pStyle w:val="ListParagraph"/>
        <w:numPr>
          <w:ilvl w:val="0"/>
          <w:numId w:val="41"/>
        </w:numPr>
        <w:tabs>
          <w:tab w:val="left" w:pos="1701"/>
          <w:tab w:val="left" w:pos="3119"/>
        </w:tabs>
        <w:spacing w:after="0" w:line="240" w:lineRule="auto"/>
        <w:jc w:val="both"/>
        <w:rPr>
          <w:rFonts w:ascii="Verdana" w:hAnsi="Verdana"/>
          <w:sz w:val="20"/>
          <w:szCs w:val="20"/>
        </w:rPr>
      </w:pPr>
      <w:r w:rsidRPr="005F5270">
        <w:rPr>
          <w:rFonts w:ascii="Verdana" w:hAnsi="Verdana"/>
          <w:sz w:val="20"/>
          <w:szCs w:val="20"/>
        </w:rPr>
        <w:t xml:space="preserve">An ex-employee has put in a claim for incidents of damage to his eye.  There does not appear to be any evidence to back-up these claims.  </w:t>
      </w:r>
    </w:p>
    <w:p w:rsidR="00860371" w:rsidRPr="009B41AE" w:rsidRDefault="00860371" w:rsidP="00860371">
      <w:pPr>
        <w:pStyle w:val="ListParagraph"/>
        <w:numPr>
          <w:ilvl w:val="0"/>
          <w:numId w:val="41"/>
        </w:numPr>
        <w:tabs>
          <w:tab w:val="left" w:pos="2410"/>
          <w:tab w:val="left" w:pos="3119"/>
        </w:tabs>
        <w:spacing w:after="0" w:line="240" w:lineRule="auto"/>
        <w:ind w:left="2410"/>
        <w:jc w:val="both"/>
        <w:rPr>
          <w:rFonts w:ascii="Verdana" w:hAnsi="Verdana"/>
          <w:b/>
          <w:sz w:val="20"/>
          <w:szCs w:val="20"/>
        </w:rPr>
      </w:pPr>
      <w:r w:rsidRPr="00860371">
        <w:rPr>
          <w:rFonts w:ascii="Verdana" w:hAnsi="Verdana"/>
          <w:sz w:val="20"/>
          <w:szCs w:val="20"/>
        </w:rPr>
        <w:lastRenderedPageBreak/>
        <w:t>The moorings at S</w:t>
      </w:r>
      <w:r>
        <w:rPr>
          <w:rFonts w:ascii="Verdana" w:hAnsi="Verdana"/>
          <w:sz w:val="20"/>
          <w:szCs w:val="20"/>
        </w:rPr>
        <w:t>utton Bridge continue to be the predominant H&amp;S issue but this is in hand and being monitored.</w:t>
      </w:r>
    </w:p>
    <w:p w:rsidR="009B41AE" w:rsidRPr="009B41AE" w:rsidRDefault="009B41AE" w:rsidP="009B41AE">
      <w:pPr>
        <w:tabs>
          <w:tab w:val="left" w:pos="2410"/>
          <w:tab w:val="left" w:pos="3119"/>
        </w:tabs>
        <w:spacing w:after="0" w:line="240" w:lineRule="auto"/>
        <w:jc w:val="both"/>
        <w:rPr>
          <w:rFonts w:ascii="Verdana" w:hAnsi="Verdana"/>
          <w:b/>
          <w:sz w:val="20"/>
          <w:szCs w:val="20"/>
        </w:rPr>
      </w:pPr>
      <w:r>
        <w:rPr>
          <w:rFonts w:ascii="Verdana" w:hAnsi="Verdana"/>
          <w:b/>
          <w:sz w:val="20"/>
          <w:szCs w:val="20"/>
        </w:rPr>
        <w:tab/>
      </w:r>
    </w:p>
    <w:p w:rsidR="00860371" w:rsidRPr="009B41AE" w:rsidRDefault="00860371" w:rsidP="009B41AE">
      <w:pPr>
        <w:tabs>
          <w:tab w:val="left" w:pos="1701"/>
          <w:tab w:val="left" w:pos="3119"/>
        </w:tabs>
        <w:spacing w:after="0" w:line="240" w:lineRule="auto"/>
        <w:ind w:left="1701"/>
        <w:jc w:val="both"/>
        <w:rPr>
          <w:rFonts w:ascii="Verdana" w:hAnsi="Verdana"/>
          <w:sz w:val="20"/>
          <w:szCs w:val="20"/>
        </w:rPr>
      </w:pPr>
    </w:p>
    <w:p w:rsidR="008413A5" w:rsidRPr="00860371" w:rsidRDefault="00860371" w:rsidP="00860371">
      <w:pPr>
        <w:tabs>
          <w:tab w:val="left" w:pos="1701"/>
          <w:tab w:val="left" w:pos="3119"/>
        </w:tabs>
        <w:spacing w:after="0" w:line="240" w:lineRule="auto"/>
        <w:jc w:val="both"/>
        <w:rPr>
          <w:rFonts w:ascii="Verdana" w:hAnsi="Verdana"/>
          <w:b/>
          <w:sz w:val="20"/>
          <w:szCs w:val="20"/>
        </w:rPr>
      </w:pPr>
      <w:r>
        <w:rPr>
          <w:rFonts w:ascii="Verdana" w:hAnsi="Verdana"/>
          <w:b/>
          <w:sz w:val="20"/>
          <w:szCs w:val="20"/>
        </w:rPr>
        <w:tab/>
      </w:r>
      <w:r w:rsidR="009B41AE">
        <w:rPr>
          <w:rFonts w:ascii="Verdana" w:hAnsi="Verdana"/>
          <w:b/>
          <w:sz w:val="20"/>
          <w:szCs w:val="20"/>
        </w:rPr>
        <w:t>Me</w:t>
      </w:r>
      <w:r w:rsidR="00511860" w:rsidRPr="00860371">
        <w:rPr>
          <w:rFonts w:ascii="Verdana" w:hAnsi="Verdana"/>
          <w:b/>
          <w:sz w:val="20"/>
          <w:szCs w:val="20"/>
        </w:rPr>
        <w:t>mbers agreed to</w:t>
      </w:r>
      <w:r w:rsidR="008413A5" w:rsidRPr="00860371">
        <w:rPr>
          <w:rFonts w:ascii="Verdana" w:hAnsi="Verdana"/>
          <w:b/>
          <w:sz w:val="20"/>
          <w:szCs w:val="20"/>
        </w:rPr>
        <w:t xml:space="preserve"> </w:t>
      </w:r>
      <w:r w:rsidR="00F85008" w:rsidRPr="00860371">
        <w:rPr>
          <w:rFonts w:ascii="Verdana" w:hAnsi="Verdana"/>
          <w:b/>
          <w:sz w:val="20"/>
          <w:szCs w:val="20"/>
        </w:rPr>
        <w:t>receive</w:t>
      </w:r>
      <w:r w:rsidR="008413A5" w:rsidRPr="00860371">
        <w:rPr>
          <w:rFonts w:ascii="Verdana" w:hAnsi="Verdana"/>
          <w:b/>
          <w:sz w:val="20"/>
          <w:szCs w:val="20"/>
        </w:rPr>
        <w:t xml:space="preserve"> the report.</w:t>
      </w:r>
    </w:p>
    <w:p w:rsidR="00526777" w:rsidRDefault="00EB155F" w:rsidP="009B41AE">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p>
    <w:p w:rsidR="00842B52" w:rsidRDefault="004E1F95"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w:t>
      </w:r>
      <w:r w:rsidR="00EB155F">
        <w:rPr>
          <w:rFonts w:ascii="Verdana" w:hAnsi="Verdana"/>
          <w:b/>
          <w:sz w:val="20"/>
          <w:szCs w:val="20"/>
        </w:rPr>
        <w:t>14</w:t>
      </w:r>
      <w:r>
        <w:rPr>
          <w:rFonts w:ascii="Verdana" w:hAnsi="Verdana"/>
          <w:b/>
          <w:sz w:val="20"/>
          <w:szCs w:val="20"/>
        </w:rPr>
        <w:t>/</w:t>
      </w:r>
      <w:r w:rsidR="009B41AE">
        <w:rPr>
          <w:rFonts w:ascii="Verdana" w:hAnsi="Verdana"/>
          <w:b/>
          <w:sz w:val="20"/>
          <w:szCs w:val="20"/>
        </w:rPr>
        <w:t>67</w:t>
      </w:r>
      <w:r w:rsidR="00842B52">
        <w:rPr>
          <w:rFonts w:ascii="Verdana" w:hAnsi="Verdana"/>
          <w:b/>
          <w:sz w:val="20"/>
          <w:szCs w:val="20"/>
        </w:rPr>
        <w:tab/>
        <w:t xml:space="preserve">Item </w:t>
      </w:r>
      <w:r w:rsidR="00F85008">
        <w:rPr>
          <w:rFonts w:ascii="Verdana" w:hAnsi="Verdana"/>
          <w:b/>
          <w:sz w:val="20"/>
          <w:szCs w:val="20"/>
        </w:rPr>
        <w:t>7</w:t>
      </w:r>
      <w:r w:rsidR="00842B52">
        <w:rPr>
          <w:rFonts w:ascii="Verdana" w:hAnsi="Verdana"/>
          <w:b/>
          <w:sz w:val="20"/>
          <w:szCs w:val="20"/>
        </w:rPr>
        <w:t xml:space="preserve">:  </w:t>
      </w:r>
      <w:r w:rsidR="009B41AE">
        <w:rPr>
          <w:rFonts w:ascii="Verdana" w:hAnsi="Verdana"/>
          <w:b/>
          <w:sz w:val="20"/>
          <w:szCs w:val="20"/>
        </w:rPr>
        <w:t>Elected member appointment to sub-committees</w:t>
      </w:r>
    </w:p>
    <w:p w:rsidR="009B41AE" w:rsidRDefault="009B41AE" w:rsidP="00871D17">
      <w:pPr>
        <w:tabs>
          <w:tab w:val="left" w:pos="1701"/>
          <w:tab w:val="left" w:pos="3119"/>
        </w:tabs>
        <w:spacing w:after="0" w:line="240" w:lineRule="auto"/>
        <w:ind w:left="1701" w:hanging="1701"/>
        <w:jc w:val="both"/>
        <w:rPr>
          <w:rFonts w:ascii="Verdana" w:hAnsi="Verdana"/>
          <w:b/>
          <w:sz w:val="20"/>
          <w:szCs w:val="20"/>
        </w:rPr>
      </w:pPr>
    </w:p>
    <w:p w:rsidR="009B41AE" w:rsidRDefault="009B41AE" w:rsidP="00871D17">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 xml:space="preserve">The CEO advised that Councillor </w:t>
      </w:r>
      <w:r w:rsidR="001734EE">
        <w:rPr>
          <w:rFonts w:ascii="Verdana" w:hAnsi="Verdana"/>
          <w:sz w:val="20"/>
          <w:szCs w:val="20"/>
        </w:rPr>
        <w:t xml:space="preserve">Patience from Suffolk County Council had been replaced by Councillor </w:t>
      </w:r>
      <w:proofErr w:type="spellStart"/>
      <w:r w:rsidR="001734EE">
        <w:rPr>
          <w:rFonts w:ascii="Verdana" w:hAnsi="Verdana"/>
          <w:sz w:val="20"/>
          <w:szCs w:val="20"/>
        </w:rPr>
        <w:t>Byatt</w:t>
      </w:r>
      <w:proofErr w:type="spellEnd"/>
      <w:r w:rsidR="001734EE">
        <w:rPr>
          <w:rFonts w:ascii="Verdana" w:hAnsi="Verdana"/>
          <w:sz w:val="20"/>
          <w:szCs w:val="20"/>
        </w:rPr>
        <w:t xml:space="preserve">, members were asked to consider whether they felt it was appropriate for Councillor </w:t>
      </w:r>
      <w:proofErr w:type="spellStart"/>
      <w:r w:rsidR="001734EE">
        <w:rPr>
          <w:rFonts w:ascii="Verdana" w:hAnsi="Verdana"/>
          <w:sz w:val="20"/>
          <w:szCs w:val="20"/>
        </w:rPr>
        <w:t>Byatt</w:t>
      </w:r>
      <w:proofErr w:type="spellEnd"/>
      <w:r w:rsidR="001734EE">
        <w:rPr>
          <w:rFonts w:ascii="Verdana" w:hAnsi="Verdana"/>
          <w:sz w:val="20"/>
          <w:szCs w:val="20"/>
        </w:rPr>
        <w:t xml:space="preserve"> to be appointed as a direct replacement on the sub-committees which Councillor Patience had been part of.</w:t>
      </w:r>
    </w:p>
    <w:p w:rsidR="001734EE" w:rsidRDefault="001734EE" w:rsidP="00871D17">
      <w:pPr>
        <w:tabs>
          <w:tab w:val="left" w:pos="1701"/>
          <w:tab w:val="left" w:pos="3119"/>
        </w:tabs>
        <w:spacing w:after="0" w:line="240" w:lineRule="auto"/>
        <w:ind w:left="1701" w:hanging="1701"/>
        <w:jc w:val="both"/>
        <w:rPr>
          <w:rFonts w:ascii="Verdana" w:hAnsi="Verdana"/>
          <w:sz w:val="20"/>
          <w:szCs w:val="20"/>
        </w:rPr>
      </w:pPr>
    </w:p>
    <w:p w:rsidR="001734EE" w:rsidRDefault="001734EE"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 xml:space="preserve">It was Resolved that </w:t>
      </w:r>
      <w:r w:rsidR="00977D6D">
        <w:rPr>
          <w:rFonts w:ascii="Verdana" w:hAnsi="Verdana"/>
          <w:b/>
          <w:sz w:val="20"/>
          <w:szCs w:val="20"/>
        </w:rPr>
        <w:t xml:space="preserve">Councillor </w:t>
      </w:r>
      <w:proofErr w:type="spellStart"/>
      <w:r w:rsidR="00977D6D">
        <w:rPr>
          <w:rFonts w:ascii="Verdana" w:hAnsi="Verdana"/>
          <w:b/>
          <w:sz w:val="20"/>
          <w:szCs w:val="20"/>
        </w:rPr>
        <w:t>Byatt</w:t>
      </w:r>
      <w:proofErr w:type="spellEnd"/>
      <w:r w:rsidR="00977D6D">
        <w:rPr>
          <w:rFonts w:ascii="Verdana" w:hAnsi="Verdana"/>
          <w:b/>
          <w:sz w:val="20"/>
          <w:szCs w:val="20"/>
        </w:rPr>
        <w:t xml:space="preserve"> should fill the vacancies on the Finance and Personnel and Regulatory &amp; Compliance sub-committees.  The CEO would amend and re-publish the revised sub-committee structure.</w:t>
      </w:r>
    </w:p>
    <w:p w:rsidR="00977D6D" w:rsidRDefault="00977D6D" w:rsidP="00871D17">
      <w:pPr>
        <w:tabs>
          <w:tab w:val="left" w:pos="1701"/>
          <w:tab w:val="left" w:pos="3119"/>
        </w:tabs>
        <w:spacing w:after="0" w:line="240" w:lineRule="auto"/>
        <w:ind w:left="1701" w:hanging="1701"/>
        <w:jc w:val="both"/>
        <w:rPr>
          <w:rFonts w:ascii="Verdana" w:hAnsi="Verdana"/>
          <w:b/>
          <w:sz w:val="20"/>
          <w:szCs w:val="20"/>
        </w:rPr>
      </w:pPr>
    </w:p>
    <w:p w:rsidR="00977D6D" w:rsidRDefault="00977D6D"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t>Councillor Goldson</w:t>
      </w:r>
    </w:p>
    <w:p w:rsidR="00977D6D" w:rsidRDefault="00977D6D"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 xml:space="preserve">Mr </w:t>
      </w:r>
      <w:proofErr w:type="spellStart"/>
      <w:r>
        <w:rPr>
          <w:rFonts w:ascii="Verdana" w:hAnsi="Verdana"/>
          <w:b/>
          <w:sz w:val="20"/>
          <w:szCs w:val="20"/>
        </w:rPr>
        <w:t>Pinborough</w:t>
      </w:r>
      <w:proofErr w:type="spellEnd"/>
    </w:p>
    <w:p w:rsidR="00977D6D" w:rsidRPr="001734EE" w:rsidRDefault="00977D6D"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B01682" w:rsidRDefault="00B01682" w:rsidP="00B01682">
      <w:pPr>
        <w:tabs>
          <w:tab w:val="left" w:pos="1701"/>
          <w:tab w:val="left" w:pos="2410"/>
        </w:tabs>
        <w:spacing w:after="0" w:line="240" w:lineRule="auto"/>
        <w:ind w:left="2410" w:hanging="2410"/>
        <w:jc w:val="both"/>
        <w:rPr>
          <w:rFonts w:ascii="Verdana" w:hAnsi="Verdana"/>
          <w:b/>
          <w:sz w:val="20"/>
          <w:szCs w:val="20"/>
        </w:rPr>
      </w:pPr>
    </w:p>
    <w:p w:rsidR="00C554F0" w:rsidRDefault="00C554F0" w:rsidP="00051BE2">
      <w:pPr>
        <w:tabs>
          <w:tab w:val="left" w:pos="1701"/>
          <w:tab w:val="left" w:pos="3119"/>
        </w:tabs>
        <w:spacing w:after="0" w:line="240" w:lineRule="auto"/>
        <w:ind w:left="1701" w:hanging="1701"/>
        <w:jc w:val="both"/>
        <w:rPr>
          <w:rFonts w:ascii="Verdana" w:hAnsi="Verdana"/>
          <w:sz w:val="20"/>
          <w:szCs w:val="20"/>
        </w:rPr>
      </w:pPr>
    </w:p>
    <w:p w:rsidR="00051BE2" w:rsidRDefault="00C554F0"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0F1236">
        <w:rPr>
          <w:rFonts w:ascii="Verdana" w:hAnsi="Verdana"/>
          <w:b/>
          <w:sz w:val="20"/>
          <w:szCs w:val="20"/>
        </w:rPr>
        <w:t>4</w:t>
      </w:r>
      <w:r>
        <w:rPr>
          <w:rFonts w:ascii="Verdana" w:hAnsi="Verdana"/>
          <w:b/>
          <w:sz w:val="20"/>
          <w:szCs w:val="20"/>
        </w:rPr>
        <w:t>/</w:t>
      </w:r>
      <w:r w:rsidR="00977D6D">
        <w:rPr>
          <w:rFonts w:ascii="Verdana" w:hAnsi="Verdana"/>
          <w:b/>
          <w:sz w:val="20"/>
          <w:szCs w:val="20"/>
        </w:rPr>
        <w:t>68</w:t>
      </w:r>
      <w:r>
        <w:rPr>
          <w:rFonts w:ascii="Verdana" w:hAnsi="Verdana"/>
          <w:b/>
          <w:sz w:val="20"/>
          <w:szCs w:val="20"/>
        </w:rPr>
        <w:tab/>
      </w:r>
      <w:r w:rsidR="00051BE2">
        <w:rPr>
          <w:rFonts w:ascii="Verdana" w:hAnsi="Verdana"/>
          <w:b/>
          <w:sz w:val="20"/>
          <w:szCs w:val="20"/>
        </w:rPr>
        <w:t xml:space="preserve">Item </w:t>
      </w:r>
      <w:r w:rsidR="00B01682">
        <w:rPr>
          <w:rFonts w:ascii="Verdana" w:hAnsi="Verdana"/>
          <w:b/>
          <w:sz w:val="20"/>
          <w:szCs w:val="20"/>
        </w:rPr>
        <w:t>8</w:t>
      </w:r>
      <w:r w:rsidR="00087CC8">
        <w:rPr>
          <w:rFonts w:ascii="Verdana" w:hAnsi="Verdana"/>
          <w:b/>
          <w:sz w:val="20"/>
          <w:szCs w:val="20"/>
        </w:rPr>
        <w:t xml:space="preserve">: </w:t>
      </w:r>
      <w:r w:rsidR="00977D6D">
        <w:rPr>
          <w:rFonts w:ascii="Verdana" w:hAnsi="Verdana"/>
          <w:b/>
          <w:sz w:val="20"/>
          <w:szCs w:val="20"/>
        </w:rPr>
        <w:t>Parliamentary report into IFCA operations and conduct</w:t>
      </w:r>
    </w:p>
    <w:p w:rsidR="00977D6D" w:rsidRDefault="00977D6D" w:rsidP="00051BE2">
      <w:pPr>
        <w:tabs>
          <w:tab w:val="left" w:pos="1701"/>
          <w:tab w:val="left" w:pos="3119"/>
        </w:tabs>
        <w:spacing w:after="0" w:line="240" w:lineRule="auto"/>
        <w:ind w:left="1701" w:hanging="1701"/>
        <w:jc w:val="both"/>
        <w:rPr>
          <w:rFonts w:ascii="Verdana" w:hAnsi="Verdana"/>
          <w:b/>
          <w:sz w:val="20"/>
          <w:szCs w:val="20"/>
        </w:rPr>
      </w:pPr>
    </w:p>
    <w:p w:rsidR="00121488" w:rsidRDefault="00977D6D" w:rsidP="00977D6D">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Members were reminded that the purpose of the parliamentary report</w:t>
      </w:r>
      <w:r w:rsidR="008F5579">
        <w:rPr>
          <w:rFonts w:ascii="Verdana" w:hAnsi="Verdana"/>
          <w:sz w:val="20"/>
          <w:szCs w:val="20"/>
        </w:rPr>
        <w:t xml:space="preserve"> would be written to explain how IFCAs work</w:t>
      </w:r>
      <w:r w:rsidR="00C7655C">
        <w:rPr>
          <w:rFonts w:ascii="Verdana" w:hAnsi="Verdana"/>
          <w:sz w:val="20"/>
          <w:szCs w:val="20"/>
        </w:rPr>
        <w:t xml:space="preserve"> and whether there were areas which needed improvement.  The deadline for making comment on the consultation was two days after this meeting</w:t>
      </w:r>
      <w:r w:rsidR="0074721A">
        <w:rPr>
          <w:rFonts w:ascii="Verdana" w:hAnsi="Verdana"/>
          <w:sz w:val="20"/>
          <w:szCs w:val="20"/>
        </w:rPr>
        <w:t xml:space="preserve"> and</w:t>
      </w:r>
      <w:r w:rsidR="00C7655C">
        <w:rPr>
          <w:rFonts w:ascii="Verdana" w:hAnsi="Verdana"/>
          <w:sz w:val="20"/>
          <w:szCs w:val="20"/>
        </w:rPr>
        <w:t xml:space="preserve"> members were encouraged to take the time to go through the consultation.  Councillor Goldson suggested members should note in their consultation response that the continuation of New Burden Funding was necessary for IFCAs to remain sustainable.</w:t>
      </w:r>
    </w:p>
    <w:p w:rsidR="00C7655C" w:rsidRDefault="00C7655C" w:rsidP="00977D6D">
      <w:pPr>
        <w:tabs>
          <w:tab w:val="left" w:pos="1701"/>
          <w:tab w:val="left" w:pos="3119"/>
        </w:tabs>
        <w:spacing w:after="0" w:line="240" w:lineRule="auto"/>
        <w:ind w:left="1701" w:hanging="1701"/>
        <w:jc w:val="both"/>
        <w:rPr>
          <w:rFonts w:ascii="Verdana" w:hAnsi="Verdana"/>
          <w:sz w:val="20"/>
          <w:szCs w:val="20"/>
        </w:rPr>
      </w:pPr>
    </w:p>
    <w:p w:rsidR="00C7655C" w:rsidRDefault="00C7655C" w:rsidP="00977D6D">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EIFCA14/69</w:t>
      </w:r>
      <w:r>
        <w:rPr>
          <w:rFonts w:ascii="Verdana" w:hAnsi="Verdana"/>
          <w:b/>
          <w:sz w:val="20"/>
          <w:szCs w:val="20"/>
        </w:rPr>
        <w:tab/>
        <w:t>Item 9: Meeting of the Finance &amp; Personal Sub-Committee held 25 June 2014</w:t>
      </w:r>
    </w:p>
    <w:p w:rsidR="002810EE" w:rsidRDefault="002810EE" w:rsidP="00977D6D">
      <w:pPr>
        <w:tabs>
          <w:tab w:val="left" w:pos="1701"/>
          <w:tab w:val="left" w:pos="3119"/>
        </w:tabs>
        <w:spacing w:after="0" w:line="240" w:lineRule="auto"/>
        <w:ind w:left="1701" w:hanging="1701"/>
        <w:jc w:val="both"/>
        <w:rPr>
          <w:rFonts w:ascii="Verdana" w:hAnsi="Verdana"/>
          <w:b/>
          <w:sz w:val="20"/>
          <w:szCs w:val="20"/>
        </w:rPr>
      </w:pPr>
    </w:p>
    <w:p w:rsidR="002810EE" w:rsidRDefault="002810EE" w:rsidP="00977D6D">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3B2ADE">
        <w:rPr>
          <w:rFonts w:ascii="Verdana" w:hAnsi="Verdana"/>
          <w:sz w:val="20"/>
          <w:szCs w:val="20"/>
        </w:rPr>
        <w:t xml:space="preserve">The report gave a brief </w:t>
      </w:r>
      <w:r>
        <w:rPr>
          <w:rFonts w:ascii="Verdana" w:hAnsi="Verdana"/>
          <w:sz w:val="20"/>
          <w:szCs w:val="20"/>
        </w:rPr>
        <w:t>synopsis of discussion which had taken place during the meeting.</w:t>
      </w:r>
      <w:r w:rsidR="003B2ADE">
        <w:rPr>
          <w:rFonts w:ascii="Verdana" w:hAnsi="Verdana"/>
          <w:sz w:val="20"/>
          <w:szCs w:val="20"/>
        </w:rPr>
        <w:t xml:space="preserve"> Highlighted points included: </w:t>
      </w:r>
    </w:p>
    <w:p w:rsidR="003B2ADE" w:rsidRDefault="003B2ADE" w:rsidP="003B2ADE">
      <w:pPr>
        <w:pStyle w:val="ListParagraph"/>
        <w:numPr>
          <w:ilvl w:val="0"/>
          <w:numId w:val="42"/>
        </w:numPr>
        <w:tabs>
          <w:tab w:val="left" w:pos="1701"/>
          <w:tab w:val="left" w:pos="3119"/>
        </w:tabs>
        <w:spacing w:after="0" w:line="240" w:lineRule="auto"/>
        <w:jc w:val="both"/>
        <w:rPr>
          <w:rFonts w:ascii="Verdana" w:hAnsi="Verdana"/>
          <w:sz w:val="20"/>
          <w:szCs w:val="20"/>
        </w:rPr>
      </w:pPr>
      <w:r>
        <w:rPr>
          <w:rFonts w:ascii="Verdana" w:hAnsi="Verdana"/>
          <w:sz w:val="20"/>
          <w:szCs w:val="20"/>
        </w:rPr>
        <w:t xml:space="preserve">RECRUITMENT – following the departure of three members of staff the staff structure had been reviewed and the decision taken not to replace with like for like but to address the areas where more effort was required.  Initial recruitment had resulted in two internal candidates filling newly opened </w:t>
      </w:r>
      <w:proofErr w:type="gramStart"/>
      <w:r>
        <w:rPr>
          <w:rFonts w:ascii="Verdana" w:hAnsi="Verdana"/>
          <w:sz w:val="20"/>
          <w:szCs w:val="20"/>
        </w:rPr>
        <w:t>gaps,</w:t>
      </w:r>
      <w:proofErr w:type="gramEnd"/>
      <w:r>
        <w:rPr>
          <w:rFonts w:ascii="Verdana" w:hAnsi="Verdana"/>
          <w:sz w:val="20"/>
          <w:szCs w:val="20"/>
        </w:rPr>
        <w:t xml:space="preserve"> subsequently external advertising had resulted in the appointment of an IFCO and a MEO – Data Lead</w:t>
      </w:r>
      <w:r w:rsidR="00DD170B">
        <w:rPr>
          <w:rFonts w:ascii="Verdana" w:hAnsi="Verdana"/>
          <w:sz w:val="20"/>
          <w:szCs w:val="20"/>
        </w:rPr>
        <w:t>.  It was anticipated that by October EFICA would have a full complement of staff.</w:t>
      </w:r>
    </w:p>
    <w:p w:rsidR="00DD170B" w:rsidRDefault="00DD170B" w:rsidP="003B2ADE">
      <w:pPr>
        <w:pStyle w:val="ListParagraph"/>
        <w:numPr>
          <w:ilvl w:val="0"/>
          <w:numId w:val="42"/>
        </w:numPr>
        <w:tabs>
          <w:tab w:val="left" w:pos="1701"/>
          <w:tab w:val="left" w:pos="3119"/>
        </w:tabs>
        <w:spacing w:after="0" w:line="240" w:lineRule="auto"/>
        <w:jc w:val="both"/>
        <w:rPr>
          <w:rFonts w:ascii="Verdana" w:hAnsi="Verdana"/>
          <w:sz w:val="20"/>
          <w:szCs w:val="20"/>
        </w:rPr>
      </w:pPr>
      <w:r>
        <w:rPr>
          <w:rFonts w:ascii="Verdana" w:hAnsi="Verdana"/>
          <w:sz w:val="20"/>
          <w:szCs w:val="20"/>
        </w:rPr>
        <w:t xml:space="preserve">MOORINGS – The proposed marina project at Sutton Bridge seemed to have gathered more momentum as the issues regarding ownership of the foreshore </w:t>
      </w:r>
      <w:proofErr w:type="spellStart"/>
      <w:r>
        <w:rPr>
          <w:rFonts w:ascii="Verdana" w:hAnsi="Verdana"/>
          <w:sz w:val="20"/>
          <w:szCs w:val="20"/>
        </w:rPr>
        <w:t>etc</w:t>
      </w:r>
      <w:proofErr w:type="spellEnd"/>
      <w:r>
        <w:rPr>
          <w:rFonts w:ascii="Verdana" w:hAnsi="Verdana"/>
          <w:sz w:val="20"/>
          <w:szCs w:val="20"/>
        </w:rPr>
        <w:t xml:space="preserve"> had been </w:t>
      </w:r>
      <w:r w:rsidR="003D4FDF">
        <w:rPr>
          <w:rFonts w:ascii="Verdana" w:hAnsi="Verdana"/>
          <w:sz w:val="20"/>
          <w:szCs w:val="20"/>
        </w:rPr>
        <w:t>resolved</w:t>
      </w:r>
      <w:r>
        <w:rPr>
          <w:rFonts w:ascii="Verdana" w:hAnsi="Verdana"/>
          <w:sz w:val="20"/>
          <w:szCs w:val="20"/>
        </w:rPr>
        <w:t>.  With construction due to start in the new year the sub-</w:t>
      </w:r>
      <w:r w:rsidR="003D4FDF">
        <w:rPr>
          <w:rFonts w:ascii="Verdana" w:hAnsi="Verdana"/>
          <w:sz w:val="20"/>
          <w:szCs w:val="20"/>
        </w:rPr>
        <w:t>committee</w:t>
      </w:r>
      <w:r>
        <w:rPr>
          <w:rFonts w:ascii="Verdana" w:hAnsi="Verdana"/>
          <w:sz w:val="20"/>
          <w:szCs w:val="20"/>
        </w:rPr>
        <w:t xml:space="preserve"> had agreed to capital expenditure of about £150,000 in return for reduced rent for an agreed length of time.</w:t>
      </w:r>
      <w:r w:rsidR="00D84FE7">
        <w:rPr>
          <w:rFonts w:ascii="Verdana" w:hAnsi="Verdana"/>
          <w:sz w:val="20"/>
          <w:szCs w:val="20"/>
        </w:rPr>
        <w:t xml:space="preserve">  The terms of the agreement are still to be negotiated but exit clauses would be built into the agreeme</w:t>
      </w:r>
      <w:r w:rsidR="003D4FDF">
        <w:rPr>
          <w:rFonts w:ascii="Verdana" w:hAnsi="Verdana"/>
          <w:sz w:val="20"/>
          <w:szCs w:val="20"/>
        </w:rPr>
        <w:t>nt with final approval being sought</w:t>
      </w:r>
      <w:r w:rsidR="00D84FE7">
        <w:rPr>
          <w:rFonts w:ascii="Verdana" w:hAnsi="Verdana"/>
          <w:sz w:val="20"/>
          <w:szCs w:val="20"/>
        </w:rPr>
        <w:t xml:space="preserve"> from the sub-committee.  Councillor </w:t>
      </w:r>
      <w:proofErr w:type="spellStart"/>
      <w:r w:rsidR="00D84FE7">
        <w:rPr>
          <w:rFonts w:ascii="Verdana" w:hAnsi="Verdana"/>
          <w:sz w:val="20"/>
          <w:szCs w:val="20"/>
        </w:rPr>
        <w:t>Byatt</w:t>
      </w:r>
      <w:proofErr w:type="spellEnd"/>
      <w:r w:rsidR="00D84FE7">
        <w:rPr>
          <w:rFonts w:ascii="Verdana" w:hAnsi="Verdana"/>
          <w:sz w:val="20"/>
          <w:szCs w:val="20"/>
        </w:rPr>
        <w:t xml:space="preserve"> questioned whether new pont</w:t>
      </w:r>
      <w:r w:rsidR="003D4FDF">
        <w:rPr>
          <w:rFonts w:ascii="Verdana" w:hAnsi="Verdana"/>
          <w:sz w:val="20"/>
          <w:szCs w:val="20"/>
        </w:rPr>
        <w:t xml:space="preserve">oons </w:t>
      </w:r>
      <w:r w:rsidR="003D4FDF">
        <w:rPr>
          <w:rFonts w:ascii="Verdana" w:hAnsi="Verdana"/>
          <w:sz w:val="20"/>
          <w:szCs w:val="20"/>
        </w:rPr>
        <w:lastRenderedPageBreak/>
        <w:t xml:space="preserve">would be locally sourced the DCEO advised that </w:t>
      </w:r>
      <w:r w:rsidR="00D84FE7">
        <w:rPr>
          <w:rFonts w:ascii="Verdana" w:hAnsi="Verdana"/>
          <w:sz w:val="20"/>
          <w:szCs w:val="20"/>
        </w:rPr>
        <w:t>his was something EIFCA had no co</w:t>
      </w:r>
      <w:r w:rsidR="003D4FDF">
        <w:rPr>
          <w:rFonts w:ascii="Verdana" w:hAnsi="Verdana"/>
          <w:sz w:val="20"/>
          <w:szCs w:val="20"/>
        </w:rPr>
        <w:t>ntrol over as</w:t>
      </w:r>
      <w:r w:rsidR="00D84FE7">
        <w:rPr>
          <w:rFonts w:ascii="Verdana" w:hAnsi="Verdana"/>
          <w:sz w:val="20"/>
          <w:szCs w:val="20"/>
        </w:rPr>
        <w:t xml:space="preserve"> their involvement was only as an end user providing capital injection.</w:t>
      </w:r>
    </w:p>
    <w:p w:rsidR="00D84FE7" w:rsidRDefault="00D84FE7" w:rsidP="00D84FE7">
      <w:pPr>
        <w:pStyle w:val="ListParagraph"/>
        <w:numPr>
          <w:ilvl w:val="0"/>
          <w:numId w:val="42"/>
        </w:numPr>
        <w:tabs>
          <w:tab w:val="left" w:pos="1701"/>
          <w:tab w:val="left" w:pos="3119"/>
        </w:tabs>
        <w:spacing w:after="0" w:line="240" w:lineRule="auto"/>
        <w:jc w:val="both"/>
        <w:rPr>
          <w:rFonts w:ascii="Verdana" w:hAnsi="Verdana"/>
          <w:sz w:val="20"/>
          <w:szCs w:val="20"/>
        </w:rPr>
      </w:pPr>
      <w:r>
        <w:rPr>
          <w:rFonts w:ascii="Verdana" w:hAnsi="Verdana"/>
          <w:sz w:val="20"/>
          <w:szCs w:val="20"/>
        </w:rPr>
        <w:t>RUNNER – the RIB</w:t>
      </w:r>
      <w:r w:rsidR="003D4FDF">
        <w:rPr>
          <w:rFonts w:ascii="Verdana" w:hAnsi="Verdana"/>
          <w:sz w:val="20"/>
          <w:szCs w:val="20"/>
        </w:rPr>
        <w:t>,</w:t>
      </w:r>
      <w:r>
        <w:rPr>
          <w:rFonts w:ascii="Verdana" w:hAnsi="Verdana"/>
          <w:sz w:val="20"/>
          <w:szCs w:val="20"/>
        </w:rPr>
        <w:t xml:space="preserve"> which had previously been carried </w:t>
      </w:r>
      <w:r w:rsidR="003D4FDF">
        <w:rPr>
          <w:rFonts w:ascii="Verdana" w:hAnsi="Verdana"/>
          <w:sz w:val="20"/>
          <w:szCs w:val="20"/>
        </w:rPr>
        <w:t>on-board</w:t>
      </w:r>
      <w:r>
        <w:rPr>
          <w:rFonts w:ascii="Verdana" w:hAnsi="Verdana"/>
          <w:sz w:val="20"/>
          <w:szCs w:val="20"/>
        </w:rPr>
        <w:t xml:space="preserve"> RV Three Counties</w:t>
      </w:r>
      <w:r w:rsidR="003D4FDF">
        <w:rPr>
          <w:rFonts w:ascii="Verdana" w:hAnsi="Verdana"/>
          <w:sz w:val="20"/>
          <w:szCs w:val="20"/>
        </w:rPr>
        <w:t>,</w:t>
      </w:r>
      <w:r>
        <w:rPr>
          <w:rFonts w:ascii="Verdana" w:hAnsi="Verdana"/>
          <w:sz w:val="20"/>
          <w:szCs w:val="20"/>
        </w:rPr>
        <w:t xml:space="preserve"> was deemed to have reached a condition wher</w:t>
      </w:r>
      <w:r w:rsidR="003D4FDF">
        <w:rPr>
          <w:rFonts w:ascii="Verdana" w:hAnsi="Verdana"/>
          <w:sz w:val="20"/>
          <w:szCs w:val="20"/>
        </w:rPr>
        <w:t>e it was beyond economic repair and</w:t>
      </w:r>
      <w:r>
        <w:rPr>
          <w:rFonts w:ascii="Verdana" w:hAnsi="Verdana"/>
          <w:sz w:val="20"/>
          <w:szCs w:val="20"/>
        </w:rPr>
        <w:t xml:space="preserve"> the sub-committee had made the decision to donate it to a charitable cause.  It was to be handed to the Boston Sea Cadets.  Ceri Morgan thanked the Authority on behalf of the Sea Cadets and advised the vessel would be a useful tool for those working on engineering or </w:t>
      </w:r>
      <w:proofErr w:type="spellStart"/>
      <w:r>
        <w:rPr>
          <w:rFonts w:ascii="Verdana" w:hAnsi="Verdana"/>
          <w:sz w:val="20"/>
          <w:szCs w:val="20"/>
        </w:rPr>
        <w:t>DofE</w:t>
      </w:r>
      <w:proofErr w:type="spellEnd"/>
      <w:r w:rsidRPr="00D84FE7">
        <w:rPr>
          <w:rFonts w:ascii="Verdana" w:hAnsi="Verdana"/>
          <w:sz w:val="20"/>
          <w:szCs w:val="20"/>
        </w:rPr>
        <w:t xml:space="preserve"> qualifications</w:t>
      </w:r>
      <w:r>
        <w:rPr>
          <w:rFonts w:ascii="Verdana" w:hAnsi="Verdana"/>
          <w:sz w:val="20"/>
          <w:szCs w:val="20"/>
        </w:rPr>
        <w:t>.</w:t>
      </w:r>
    </w:p>
    <w:p w:rsidR="00D84FE7" w:rsidRDefault="00D84FE7" w:rsidP="00D84FE7">
      <w:pPr>
        <w:pStyle w:val="ListParagraph"/>
        <w:numPr>
          <w:ilvl w:val="0"/>
          <w:numId w:val="42"/>
        </w:numPr>
        <w:tabs>
          <w:tab w:val="left" w:pos="1701"/>
          <w:tab w:val="left" w:pos="3119"/>
        </w:tabs>
        <w:spacing w:after="0" w:line="240" w:lineRule="auto"/>
        <w:jc w:val="both"/>
        <w:rPr>
          <w:rFonts w:ascii="Verdana" w:hAnsi="Verdana"/>
          <w:sz w:val="20"/>
          <w:szCs w:val="20"/>
        </w:rPr>
      </w:pPr>
      <w:r>
        <w:rPr>
          <w:rFonts w:ascii="Verdana" w:hAnsi="Verdana"/>
          <w:sz w:val="20"/>
          <w:szCs w:val="20"/>
        </w:rPr>
        <w:t xml:space="preserve">ACCOUNTS – End of year accounts for 2013/2014 were approved by the sub-committee, the final approval from </w:t>
      </w:r>
      <w:proofErr w:type="spellStart"/>
      <w:r>
        <w:rPr>
          <w:rFonts w:ascii="Verdana" w:hAnsi="Verdana"/>
          <w:sz w:val="20"/>
          <w:szCs w:val="20"/>
        </w:rPr>
        <w:t>Mazaars</w:t>
      </w:r>
      <w:proofErr w:type="spellEnd"/>
      <w:r>
        <w:rPr>
          <w:rFonts w:ascii="Verdana" w:hAnsi="Verdana"/>
          <w:sz w:val="20"/>
          <w:szCs w:val="20"/>
        </w:rPr>
        <w:t xml:space="preserve"> was still awaited.</w:t>
      </w:r>
      <w:r w:rsidRPr="00D84FE7">
        <w:rPr>
          <w:rFonts w:ascii="Verdana" w:hAnsi="Verdana"/>
          <w:sz w:val="20"/>
          <w:szCs w:val="20"/>
        </w:rPr>
        <w:t xml:space="preserve"> </w:t>
      </w:r>
    </w:p>
    <w:p w:rsidR="006709AB" w:rsidRDefault="006709AB" w:rsidP="00D84FE7">
      <w:pPr>
        <w:pStyle w:val="ListParagraph"/>
        <w:numPr>
          <w:ilvl w:val="0"/>
          <w:numId w:val="42"/>
        </w:numPr>
        <w:tabs>
          <w:tab w:val="left" w:pos="1701"/>
          <w:tab w:val="left" w:pos="3119"/>
        </w:tabs>
        <w:spacing w:after="0" w:line="240" w:lineRule="auto"/>
        <w:jc w:val="both"/>
        <w:rPr>
          <w:rFonts w:ascii="Verdana" w:hAnsi="Verdana"/>
          <w:sz w:val="20"/>
          <w:szCs w:val="20"/>
        </w:rPr>
      </w:pPr>
      <w:r>
        <w:rPr>
          <w:rFonts w:ascii="Verdana" w:hAnsi="Verdana"/>
          <w:sz w:val="20"/>
          <w:szCs w:val="20"/>
        </w:rPr>
        <w:t>OFFICE ACOMMODATION – having reached the conclusion that the current office site is no longer fit for purpose the sub-committee had agreed to the CEO sourcing alternative office space.  Subsequently a 2000ft space, at competitive rent with potential for savings of 50% on utility bills and 80% on service charges had been secured.  The current lease still had a period to run so the worst case scenario would be payment of the outstanding lease with no sub-let available to offset the payment.  The CEO hoped to have moved to the new office before Christmas but advised there were a lot of moving parts and the project would not be rushed.  It was noted the length of agreement would be for 10 years with a 5 year get out clause</w:t>
      </w:r>
      <w:r w:rsidR="00494043">
        <w:rPr>
          <w:rFonts w:ascii="Verdana" w:hAnsi="Verdana"/>
          <w:sz w:val="20"/>
          <w:szCs w:val="20"/>
        </w:rPr>
        <w:t>. T</w:t>
      </w:r>
      <w:r>
        <w:rPr>
          <w:rFonts w:ascii="Verdana" w:hAnsi="Verdana"/>
          <w:sz w:val="20"/>
          <w:szCs w:val="20"/>
        </w:rPr>
        <w:t xml:space="preserve">he </w:t>
      </w:r>
      <w:r w:rsidR="00DF5922">
        <w:rPr>
          <w:rFonts w:ascii="Verdana" w:hAnsi="Verdana"/>
          <w:sz w:val="20"/>
          <w:szCs w:val="20"/>
        </w:rPr>
        <w:t xml:space="preserve">rent for the current premises </w:t>
      </w:r>
      <w:r>
        <w:rPr>
          <w:rFonts w:ascii="Verdana" w:hAnsi="Verdana"/>
          <w:sz w:val="20"/>
          <w:szCs w:val="20"/>
        </w:rPr>
        <w:t>is in e</w:t>
      </w:r>
      <w:r w:rsidR="00BD7807">
        <w:rPr>
          <w:rFonts w:ascii="Verdana" w:hAnsi="Verdana"/>
          <w:sz w:val="20"/>
          <w:szCs w:val="20"/>
        </w:rPr>
        <w:t>xcess of £17/square foot and it is not possible to negotiate a reduction</w:t>
      </w:r>
      <w:r w:rsidR="00DF5922">
        <w:rPr>
          <w:rFonts w:ascii="Verdana" w:hAnsi="Verdana"/>
          <w:sz w:val="20"/>
          <w:szCs w:val="20"/>
        </w:rPr>
        <w:t xml:space="preserve"> within the terms of our contract.</w:t>
      </w:r>
      <w:r w:rsidR="00BD7807">
        <w:rPr>
          <w:rFonts w:ascii="Verdana" w:hAnsi="Verdana"/>
          <w:sz w:val="20"/>
          <w:szCs w:val="20"/>
        </w:rPr>
        <w:t xml:space="preserve">  The CEO advised that in the long term the move would prove to be cost neutral for the public purse.  It was however, noted that the CEO reserved the right at the next sub-committee to meeting to say that he had not completed the signing of the lease if it came about that </w:t>
      </w:r>
      <w:r w:rsidR="007031AA">
        <w:rPr>
          <w:rFonts w:ascii="Verdana" w:hAnsi="Verdana"/>
          <w:sz w:val="20"/>
          <w:szCs w:val="20"/>
        </w:rPr>
        <w:t>the package did not hold up to scrutiny or alternative suitable accommodation at better rates became available.</w:t>
      </w:r>
    </w:p>
    <w:p w:rsidR="007031AA" w:rsidRPr="007031AA" w:rsidRDefault="007031AA" w:rsidP="007031AA">
      <w:pPr>
        <w:tabs>
          <w:tab w:val="left" w:pos="1701"/>
          <w:tab w:val="left" w:pos="3119"/>
        </w:tabs>
        <w:spacing w:after="0" w:line="240" w:lineRule="auto"/>
        <w:jc w:val="both"/>
        <w:rPr>
          <w:rFonts w:ascii="Verdana" w:hAnsi="Verdana"/>
          <w:sz w:val="20"/>
          <w:szCs w:val="20"/>
        </w:rPr>
      </w:pPr>
    </w:p>
    <w:p w:rsidR="007031AA" w:rsidRPr="007031AA" w:rsidRDefault="007031AA" w:rsidP="007031AA">
      <w:pPr>
        <w:tabs>
          <w:tab w:val="left" w:pos="1701"/>
          <w:tab w:val="left" w:pos="3119"/>
        </w:tabs>
        <w:spacing w:after="0" w:line="240" w:lineRule="auto"/>
        <w:jc w:val="both"/>
        <w:rPr>
          <w:rFonts w:ascii="Verdana" w:hAnsi="Verdana"/>
          <w:sz w:val="20"/>
          <w:szCs w:val="20"/>
        </w:rPr>
      </w:pPr>
      <w:r>
        <w:rPr>
          <w:rFonts w:ascii="Verdana" w:hAnsi="Verdana"/>
          <w:sz w:val="20"/>
          <w:szCs w:val="20"/>
        </w:rPr>
        <w:tab/>
        <w:t>Members Agreed to note the report.</w:t>
      </w:r>
    </w:p>
    <w:p w:rsidR="007031AA" w:rsidRDefault="007031AA" w:rsidP="007031AA">
      <w:pPr>
        <w:tabs>
          <w:tab w:val="left" w:pos="1701"/>
          <w:tab w:val="left" w:pos="3119"/>
        </w:tabs>
        <w:spacing w:after="0" w:line="240" w:lineRule="auto"/>
        <w:jc w:val="both"/>
        <w:rPr>
          <w:rFonts w:ascii="Verdana" w:hAnsi="Verdana"/>
          <w:sz w:val="20"/>
          <w:szCs w:val="20"/>
        </w:rPr>
      </w:pPr>
    </w:p>
    <w:p w:rsidR="007031AA" w:rsidRDefault="007031AA" w:rsidP="007031A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EIFCA14/70</w:t>
      </w:r>
      <w:r>
        <w:rPr>
          <w:rFonts w:ascii="Verdana" w:hAnsi="Verdana"/>
          <w:b/>
          <w:sz w:val="20"/>
          <w:szCs w:val="20"/>
        </w:rPr>
        <w:tab/>
        <w:t>Item 10: Payments made and monies received during the period 1</w:t>
      </w:r>
      <w:r w:rsidRPr="007031AA">
        <w:rPr>
          <w:rFonts w:ascii="Verdana" w:hAnsi="Verdana"/>
          <w:b/>
          <w:sz w:val="20"/>
          <w:szCs w:val="20"/>
          <w:vertAlign w:val="superscript"/>
        </w:rPr>
        <w:t>st</w:t>
      </w:r>
      <w:r>
        <w:rPr>
          <w:rFonts w:ascii="Verdana" w:hAnsi="Verdana"/>
          <w:b/>
          <w:sz w:val="20"/>
          <w:szCs w:val="20"/>
        </w:rPr>
        <w:t xml:space="preserve"> April – 9</w:t>
      </w:r>
      <w:r w:rsidRPr="007031AA">
        <w:rPr>
          <w:rFonts w:ascii="Verdana" w:hAnsi="Verdana"/>
          <w:b/>
          <w:sz w:val="20"/>
          <w:szCs w:val="20"/>
          <w:vertAlign w:val="superscript"/>
        </w:rPr>
        <w:t>th</w:t>
      </w:r>
      <w:r>
        <w:rPr>
          <w:rFonts w:ascii="Verdana" w:hAnsi="Verdana"/>
          <w:b/>
          <w:sz w:val="20"/>
          <w:szCs w:val="20"/>
        </w:rPr>
        <w:t xml:space="preserve"> July 2014</w:t>
      </w:r>
    </w:p>
    <w:p w:rsidR="007031AA" w:rsidRDefault="007031AA" w:rsidP="007031AA">
      <w:pPr>
        <w:tabs>
          <w:tab w:val="left" w:pos="1701"/>
          <w:tab w:val="left" w:pos="3119"/>
        </w:tabs>
        <w:spacing w:after="0" w:line="240" w:lineRule="auto"/>
        <w:ind w:left="1701" w:hanging="1701"/>
        <w:jc w:val="both"/>
        <w:rPr>
          <w:rFonts w:ascii="Verdana" w:hAnsi="Verdana"/>
          <w:b/>
          <w:sz w:val="20"/>
          <w:szCs w:val="20"/>
        </w:rPr>
      </w:pPr>
    </w:p>
    <w:p w:rsidR="007031AA" w:rsidRDefault="007031AA" w:rsidP="007031AA">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Members were provided with an overview of where money had been spent during this period and funds received.  It appeared that income from levies for the year was not as anticipated, however, this was due to the fact that two of the County Councils had paid their levy before the end of the previous financial year.</w:t>
      </w:r>
    </w:p>
    <w:p w:rsidR="007031AA" w:rsidRDefault="007031AA" w:rsidP="007031AA">
      <w:pPr>
        <w:tabs>
          <w:tab w:val="left" w:pos="1701"/>
          <w:tab w:val="left" w:pos="3119"/>
        </w:tabs>
        <w:spacing w:after="0" w:line="240" w:lineRule="auto"/>
        <w:ind w:left="1701" w:hanging="1701"/>
        <w:jc w:val="both"/>
        <w:rPr>
          <w:rFonts w:ascii="Verdana" w:hAnsi="Verdana"/>
          <w:sz w:val="20"/>
          <w:szCs w:val="20"/>
        </w:rPr>
      </w:pPr>
    </w:p>
    <w:p w:rsidR="007031AA" w:rsidRDefault="007031AA" w:rsidP="007031AA">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Resolved to approve payments of £316,709 and receipts of £470,445 during the period 1</w:t>
      </w:r>
      <w:r w:rsidRPr="007031AA">
        <w:rPr>
          <w:rFonts w:ascii="Verdana" w:hAnsi="Verdana"/>
          <w:b/>
          <w:sz w:val="20"/>
          <w:szCs w:val="20"/>
          <w:vertAlign w:val="superscript"/>
        </w:rPr>
        <w:t>st</w:t>
      </w:r>
      <w:r>
        <w:rPr>
          <w:rFonts w:ascii="Verdana" w:hAnsi="Verdana"/>
          <w:b/>
          <w:sz w:val="20"/>
          <w:szCs w:val="20"/>
        </w:rPr>
        <w:t xml:space="preserve"> April – 9</w:t>
      </w:r>
      <w:r w:rsidRPr="007031AA">
        <w:rPr>
          <w:rFonts w:ascii="Verdana" w:hAnsi="Verdana"/>
          <w:b/>
          <w:sz w:val="20"/>
          <w:szCs w:val="20"/>
          <w:vertAlign w:val="superscript"/>
        </w:rPr>
        <w:t>th</w:t>
      </w:r>
      <w:r>
        <w:rPr>
          <w:rFonts w:ascii="Verdana" w:hAnsi="Verdana"/>
          <w:b/>
          <w:sz w:val="20"/>
          <w:szCs w:val="20"/>
        </w:rPr>
        <w:t xml:space="preserve"> July 2014.</w:t>
      </w:r>
    </w:p>
    <w:p w:rsidR="007031AA" w:rsidRDefault="007031AA" w:rsidP="007031A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t>Ceri Morgan</w:t>
      </w:r>
    </w:p>
    <w:p w:rsidR="007031AA" w:rsidRDefault="007031AA" w:rsidP="007031A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Stephen Worrall</w:t>
      </w:r>
    </w:p>
    <w:p w:rsidR="007031AA" w:rsidRDefault="007031AA" w:rsidP="007031A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7031AA" w:rsidRDefault="007031AA" w:rsidP="007031AA">
      <w:pPr>
        <w:tabs>
          <w:tab w:val="left" w:pos="1701"/>
          <w:tab w:val="left" w:pos="3119"/>
        </w:tabs>
        <w:spacing w:after="0" w:line="240" w:lineRule="auto"/>
        <w:ind w:left="1701" w:hanging="1701"/>
        <w:jc w:val="both"/>
        <w:rPr>
          <w:rFonts w:ascii="Verdana" w:hAnsi="Verdana"/>
          <w:b/>
          <w:sz w:val="20"/>
          <w:szCs w:val="20"/>
        </w:rPr>
      </w:pPr>
    </w:p>
    <w:p w:rsidR="007031AA" w:rsidRDefault="007031AA" w:rsidP="007031A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EIFCA14/71</w:t>
      </w:r>
      <w:r>
        <w:rPr>
          <w:rFonts w:ascii="Verdana" w:hAnsi="Verdana"/>
          <w:b/>
          <w:sz w:val="20"/>
          <w:szCs w:val="20"/>
        </w:rPr>
        <w:tab/>
        <w:t>Item 11: Quarterly Management Accounts</w:t>
      </w:r>
    </w:p>
    <w:p w:rsidR="007031AA" w:rsidRDefault="007031AA" w:rsidP="007031AA">
      <w:pPr>
        <w:tabs>
          <w:tab w:val="left" w:pos="1701"/>
          <w:tab w:val="left" w:pos="3119"/>
        </w:tabs>
        <w:spacing w:after="0" w:line="240" w:lineRule="auto"/>
        <w:ind w:left="1701" w:hanging="1701"/>
        <w:jc w:val="both"/>
        <w:rPr>
          <w:rFonts w:ascii="Verdana" w:hAnsi="Verdana"/>
          <w:b/>
          <w:sz w:val="20"/>
          <w:szCs w:val="20"/>
        </w:rPr>
      </w:pPr>
    </w:p>
    <w:p w:rsidR="007031AA" w:rsidRDefault="007031AA" w:rsidP="007031AA">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The accounts gave members a summary of actual expenditure compared to budget.  It was noted the salary expenditure was lower than budgeted</w:t>
      </w:r>
      <w:r w:rsidR="008822DA">
        <w:rPr>
          <w:rFonts w:ascii="Verdana" w:hAnsi="Verdana"/>
          <w:sz w:val="20"/>
          <w:szCs w:val="20"/>
        </w:rPr>
        <w:t>,</w:t>
      </w:r>
      <w:r>
        <w:rPr>
          <w:rFonts w:ascii="Verdana" w:hAnsi="Verdana"/>
          <w:sz w:val="20"/>
          <w:szCs w:val="20"/>
        </w:rPr>
        <w:t xml:space="preserve"> which was a direct result of not having a full complement of staff.  There </w:t>
      </w:r>
      <w:r>
        <w:rPr>
          <w:rFonts w:ascii="Verdana" w:hAnsi="Verdana"/>
          <w:sz w:val="20"/>
          <w:szCs w:val="20"/>
        </w:rPr>
        <w:lastRenderedPageBreak/>
        <w:t xml:space="preserve">was income of £14,000 which was </w:t>
      </w:r>
      <w:r w:rsidR="00E25546">
        <w:rPr>
          <w:rFonts w:ascii="Verdana" w:hAnsi="Verdana"/>
          <w:sz w:val="20"/>
          <w:szCs w:val="20"/>
        </w:rPr>
        <w:t xml:space="preserve">a payment from Defra </w:t>
      </w:r>
      <w:r>
        <w:rPr>
          <w:rFonts w:ascii="Verdana" w:hAnsi="Verdana"/>
          <w:sz w:val="20"/>
          <w:szCs w:val="20"/>
        </w:rPr>
        <w:t xml:space="preserve">to offset against </w:t>
      </w:r>
      <w:r w:rsidR="00E25546">
        <w:rPr>
          <w:rFonts w:ascii="Verdana" w:hAnsi="Verdana"/>
          <w:sz w:val="20"/>
          <w:szCs w:val="20"/>
        </w:rPr>
        <w:t xml:space="preserve">equipment bought during the previous financial year.   </w:t>
      </w:r>
    </w:p>
    <w:p w:rsidR="00E25546" w:rsidRDefault="00E25546" w:rsidP="007031A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Expenditure on FPV John Allen was higher than budget which was due to having bought spare </w:t>
      </w:r>
      <w:r w:rsidR="00D96B0D">
        <w:rPr>
          <w:rFonts w:ascii="Verdana" w:hAnsi="Verdana"/>
          <w:sz w:val="20"/>
          <w:szCs w:val="20"/>
        </w:rPr>
        <w:t xml:space="preserve">outdrives, which are recognised to be the most vulnerable part of the drivetrain. The intention is that in the event of a breakdown a new outdrive can be fitted to enable </w:t>
      </w:r>
      <w:r>
        <w:rPr>
          <w:rFonts w:ascii="Verdana" w:hAnsi="Verdana"/>
          <w:sz w:val="20"/>
          <w:szCs w:val="20"/>
        </w:rPr>
        <w:t xml:space="preserve">the vessel </w:t>
      </w:r>
      <w:r w:rsidR="00D96B0D">
        <w:rPr>
          <w:rFonts w:ascii="Verdana" w:hAnsi="Verdana"/>
          <w:sz w:val="20"/>
          <w:szCs w:val="20"/>
        </w:rPr>
        <w:t>to</w:t>
      </w:r>
      <w:r>
        <w:rPr>
          <w:rFonts w:ascii="Verdana" w:hAnsi="Verdana"/>
          <w:sz w:val="20"/>
          <w:szCs w:val="20"/>
        </w:rPr>
        <w:t xml:space="preserve"> </w:t>
      </w:r>
      <w:r w:rsidR="00D96B0D">
        <w:rPr>
          <w:rFonts w:ascii="Verdana" w:hAnsi="Verdana"/>
          <w:sz w:val="20"/>
          <w:szCs w:val="20"/>
        </w:rPr>
        <w:t xml:space="preserve">remain operational </w:t>
      </w:r>
      <w:r>
        <w:rPr>
          <w:rFonts w:ascii="Verdana" w:hAnsi="Verdana"/>
          <w:sz w:val="20"/>
          <w:szCs w:val="20"/>
        </w:rPr>
        <w:t xml:space="preserve">whilst the broken part </w:t>
      </w:r>
      <w:r w:rsidR="00D96B0D">
        <w:rPr>
          <w:rFonts w:ascii="Verdana" w:hAnsi="Verdana"/>
          <w:sz w:val="20"/>
          <w:szCs w:val="20"/>
        </w:rPr>
        <w:t>is repaired</w:t>
      </w:r>
      <w:r>
        <w:rPr>
          <w:rFonts w:ascii="Verdana" w:hAnsi="Verdana"/>
          <w:sz w:val="20"/>
          <w:szCs w:val="20"/>
        </w:rPr>
        <w:t>.</w:t>
      </w:r>
    </w:p>
    <w:p w:rsidR="007031AA" w:rsidRDefault="00E25546" w:rsidP="00E25546">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CEO advised expenditure on the mobile office trailer had been </w:t>
      </w:r>
      <w:proofErr w:type="gramStart"/>
      <w:r>
        <w:rPr>
          <w:rFonts w:ascii="Verdana" w:hAnsi="Verdana"/>
          <w:sz w:val="20"/>
          <w:szCs w:val="20"/>
        </w:rPr>
        <w:t>worthwhile,</w:t>
      </w:r>
      <w:proofErr w:type="gramEnd"/>
      <w:r>
        <w:rPr>
          <w:rFonts w:ascii="Verdana" w:hAnsi="Verdana"/>
          <w:sz w:val="20"/>
          <w:szCs w:val="20"/>
        </w:rPr>
        <w:t xml:space="preserve"> the trailer had been taken out the previous week and had proved simple to erect and a focal point which had drawn in members of the public to ask questions about the work of EIFCA.  The trailer would be out in the district once a fortnight and members were ask to let the CEO know if there was somewhere they felt the trailers presence may be beneficial to raising awareness of the IFCA.</w:t>
      </w:r>
    </w:p>
    <w:p w:rsidR="00E25546" w:rsidRDefault="00E25546" w:rsidP="00E25546">
      <w:pPr>
        <w:tabs>
          <w:tab w:val="left" w:pos="1701"/>
          <w:tab w:val="left" w:pos="3119"/>
        </w:tabs>
        <w:spacing w:after="0" w:line="240" w:lineRule="auto"/>
        <w:ind w:left="1701" w:hanging="1701"/>
        <w:jc w:val="both"/>
        <w:rPr>
          <w:rFonts w:ascii="Verdana" w:hAnsi="Verdana"/>
          <w:sz w:val="20"/>
          <w:szCs w:val="20"/>
        </w:rPr>
      </w:pPr>
    </w:p>
    <w:p w:rsidR="00E25546" w:rsidRDefault="00E25546"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Resolved to formally note the Quarterly Management Accounts.</w:t>
      </w:r>
    </w:p>
    <w:p w:rsidR="00E25546" w:rsidRDefault="00E25546"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t>Councillor Turner</w:t>
      </w:r>
    </w:p>
    <w:p w:rsidR="00E25546" w:rsidRDefault="00E25546"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Stephen Worrall</w:t>
      </w:r>
    </w:p>
    <w:p w:rsidR="00E25546" w:rsidRDefault="00E25546"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E25546" w:rsidRDefault="00E25546" w:rsidP="00E25546">
      <w:pPr>
        <w:tabs>
          <w:tab w:val="left" w:pos="1701"/>
          <w:tab w:val="left" w:pos="3119"/>
        </w:tabs>
        <w:spacing w:after="0" w:line="240" w:lineRule="auto"/>
        <w:ind w:left="1701" w:hanging="1701"/>
        <w:jc w:val="both"/>
        <w:rPr>
          <w:rFonts w:ascii="Verdana" w:hAnsi="Verdana"/>
          <w:b/>
          <w:sz w:val="20"/>
          <w:szCs w:val="20"/>
        </w:rPr>
      </w:pPr>
    </w:p>
    <w:p w:rsidR="00E25546" w:rsidRDefault="00B420D9"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EIFCA14/72</w:t>
      </w:r>
      <w:r>
        <w:rPr>
          <w:rFonts w:ascii="Verdana" w:hAnsi="Verdana"/>
          <w:b/>
          <w:sz w:val="20"/>
          <w:szCs w:val="20"/>
        </w:rPr>
        <w:tab/>
        <w:t>Annual Report</w:t>
      </w:r>
    </w:p>
    <w:p w:rsidR="00B420D9" w:rsidRDefault="00B420D9" w:rsidP="00E25546">
      <w:pPr>
        <w:tabs>
          <w:tab w:val="left" w:pos="1701"/>
          <w:tab w:val="left" w:pos="3119"/>
        </w:tabs>
        <w:spacing w:after="0" w:line="240" w:lineRule="auto"/>
        <w:ind w:left="1701" w:hanging="1701"/>
        <w:jc w:val="both"/>
        <w:rPr>
          <w:rFonts w:ascii="Verdana" w:hAnsi="Verdana"/>
          <w:b/>
          <w:sz w:val="20"/>
          <w:szCs w:val="20"/>
        </w:rPr>
      </w:pPr>
    </w:p>
    <w:p w:rsidR="00B420D9" w:rsidRDefault="00B420D9" w:rsidP="00E25546">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Under the </w:t>
      </w:r>
      <w:proofErr w:type="spellStart"/>
      <w:r>
        <w:rPr>
          <w:rFonts w:ascii="Verdana" w:hAnsi="Verdana"/>
          <w:sz w:val="20"/>
          <w:szCs w:val="20"/>
        </w:rPr>
        <w:t>MaCAA</w:t>
      </w:r>
      <w:proofErr w:type="spellEnd"/>
      <w:r>
        <w:rPr>
          <w:rFonts w:ascii="Verdana" w:hAnsi="Verdana"/>
          <w:sz w:val="20"/>
          <w:szCs w:val="20"/>
        </w:rPr>
        <w:t xml:space="preserve"> the Authority have an obligation to provide an annual report to </w:t>
      </w:r>
      <w:proofErr w:type="gramStart"/>
      <w:r>
        <w:rPr>
          <w:rFonts w:ascii="Verdana" w:hAnsi="Verdana"/>
          <w:sz w:val="20"/>
          <w:szCs w:val="20"/>
        </w:rPr>
        <w:t>Defra.</w:t>
      </w:r>
      <w:proofErr w:type="gramEnd"/>
      <w:r>
        <w:rPr>
          <w:rFonts w:ascii="Verdana" w:hAnsi="Verdana"/>
          <w:sz w:val="20"/>
          <w:szCs w:val="20"/>
        </w:rPr>
        <w:t xml:space="preserve">  This had been compiled and circulated to members for approval.  </w:t>
      </w:r>
    </w:p>
    <w:p w:rsidR="00B420D9" w:rsidRDefault="00B420D9" w:rsidP="00E25546">
      <w:pPr>
        <w:tabs>
          <w:tab w:val="left" w:pos="1701"/>
          <w:tab w:val="left" w:pos="3119"/>
        </w:tabs>
        <w:spacing w:after="0" w:line="240" w:lineRule="auto"/>
        <w:ind w:left="1701" w:hanging="1701"/>
        <w:jc w:val="both"/>
        <w:rPr>
          <w:rFonts w:ascii="Verdana" w:hAnsi="Verdana"/>
          <w:sz w:val="20"/>
          <w:szCs w:val="20"/>
        </w:rPr>
      </w:pPr>
    </w:p>
    <w:p w:rsidR="00B420D9" w:rsidRDefault="00B420D9"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Resolved to approve the Annual Report for the financial year 2013-2014 and direct the CEO to publish the report and distribute it to Defra.</w:t>
      </w:r>
    </w:p>
    <w:p w:rsidR="00B420D9" w:rsidRDefault="00B420D9"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t>Councillor Goldson</w:t>
      </w:r>
    </w:p>
    <w:p w:rsidR="00B420D9" w:rsidRDefault="00B420D9"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 xml:space="preserve">Tom </w:t>
      </w:r>
      <w:proofErr w:type="spellStart"/>
      <w:r>
        <w:rPr>
          <w:rFonts w:ascii="Verdana" w:hAnsi="Verdana"/>
          <w:b/>
          <w:sz w:val="20"/>
          <w:szCs w:val="20"/>
        </w:rPr>
        <w:t>Pinborough</w:t>
      </w:r>
      <w:proofErr w:type="spellEnd"/>
    </w:p>
    <w:p w:rsidR="00B420D9" w:rsidRDefault="00B420D9"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B420D9" w:rsidRDefault="00B420D9" w:rsidP="00E25546">
      <w:pPr>
        <w:tabs>
          <w:tab w:val="left" w:pos="1701"/>
          <w:tab w:val="left" w:pos="3119"/>
        </w:tabs>
        <w:spacing w:after="0" w:line="240" w:lineRule="auto"/>
        <w:ind w:left="1701" w:hanging="1701"/>
        <w:jc w:val="both"/>
        <w:rPr>
          <w:rFonts w:ascii="Verdana" w:hAnsi="Verdana"/>
          <w:b/>
          <w:sz w:val="20"/>
          <w:szCs w:val="20"/>
        </w:rPr>
      </w:pPr>
    </w:p>
    <w:p w:rsidR="00B420D9" w:rsidRDefault="00B420D9"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EIFCA14/73</w:t>
      </w:r>
      <w:r>
        <w:rPr>
          <w:rFonts w:ascii="Verdana" w:hAnsi="Verdana"/>
          <w:b/>
          <w:sz w:val="20"/>
          <w:szCs w:val="20"/>
        </w:rPr>
        <w:tab/>
        <w:t xml:space="preserve">RSA Strategy </w:t>
      </w:r>
    </w:p>
    <w:p w:rsidR="00B420D9" w:rsidRDefault="00B420D9" w:rsidP="00E25546">
      <w:pPr>
        <w:tabs>
          <w:tab w:val="left" w:pos="1701"/>
          <w:tab w:val="left" w:pos="3119"/>
        </w:tabs>
        <w:spacing w:after="0" w:line="240" w:lineRule="auto"/>
        <w:ind w:left="1701" w:hanging="1701"/>
        <w:jc w:val="both"/>
        <w:rPr>
          <w:rFonts w:ascii="Verdana" w:hAnsi="Verdana"/>
          <w:b/>
          <w:sz w:val="20"/>
          <w:szCs w:val="20"/>
        </w:rPr>
      </w:pPr>
    </w:p>
    <w:p w:rsidR="00B420D9" w:rsidRDefault="00B420D9" w:rsidP="00E25546">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 xml:space="preserve">As a result of direction given at the January meeting the Strategy had been compiled, with the help of Mr </w:t>
      </w:r>
      <w:proofErr w:type="spellStart"/>
      <w:r>
        <w:rPr>
          <w:rFonts w:ascii="Verdana" w:hAnsi="Verdana"/>
          <w:sz w:val="20"/>
          <w:szCs w:val="20"/>
        </w:rPr>
        <w:t>Pinborough</w:t>
      </w:r>
      <w:proofErr w:type="spellEnd"/>
      <w:r>
        <w:rPr>
          <w:rFonts w:ascii="Verdana" w:hAnsi="Verdana"/>
          <w:sz w:val="20"/>
          <w:szCs w:val="20"/>
        </w:rPr>
        <w:t xml:space="preserve"> and in consultation with the RSA community.  In order to be successful the strategy would need to be a joint endeavour between sea anglers, local councils and EIFCA.  EIFCA’</w:t>
      </w:r>
      <w:r w:rsidR="00161A45">
        <w:rPr>
          <w:rFonts w:ascii="Verdana" w:hAnsi="Verdana"/>
          <w:sz w:val="20"/>
          <w:szCs w:val="20"/>
        </w:rPr>
        <w:t>s role</w:t>
      </w:r>
      <w:r>
        <w:rPr>
          <w:rFonts w:ascii="Verdana" w:hAnsi="Verdana"/>
          <w:sz w:val="20"/>
          <w:szCs w:val="20"/>
        </w:rPr>
        <w:t xml:space="preserve"> would be to enforce the regulations</w:t>
      </w:r>
      <w:r w:rsidR="0098546E">
        <w:rPr>
          <w:rFonts w:ascii="Verdana" w:hAnsi="Verdana"/>
          <w:sz w:val="20"/>
          <w:szCs w:val="20"/>
        </w:rPr>
        <w:t>, but the wider implication is for the community to capitalise on what could be a relatively significant income stream for the district.</w:t>
      </w:r>
    </w:p>
    <w:p w:rsidR="0098546E" w:rsidRDefault="0098546E" w:rsidP="00E25546">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Members discussed the strategy and its implications.  It was noted there were several areas in the district where facilities for anglers had been shut down or change of use now prevent</w:t>
      </w:r>
      <w:r w:rsidR="00161A45">
        <w:rPr>
          <w:rFonts w:ascii="Verdana" w:hAnsi="Verdana"/>
          <w:sz w:val="20"/>
          <w:szCs w:val="20"/>
        </w:rPr>
        <w:t>ed</w:t>
      </w:r>
      <w:r>
        <w:rPr>
          <w:rFonts w:ascii="Verdana" w:hAnsi="Verdana"/>
          <w:sz w:val="20"/>
          <w:szCs w:val="20"/>
        </w:rPr>
        <w:t xml:space="preserve"> angling taking place.  In particular it was noted the closure of South Pier </w:t>
      </w:r>
      <w:r w:rsidR="008822DA">
        <w:rPr>
          <w:rFonts w:ascii="Verdana" w:hAnsi="Verdana"/>
          <w:sz w:val="20"/>
          <w:szCs w:val="20"/>
        </w:rPr>
        <w:t xml:space="preserve">in Lowestoft </w:t>
      </w:r>
      <w:r>
        <w:rPr>
          <w:rFonts w:ascii="Verdana" w:hAnsi="Verdana"/>
          <w:sz w:val="20"/>
          <w:szCs w:val="20"/>
        </w:rPr>
        <w:t>had displaced a lot of anglers, and Councillor Goldson requested the CEO attend a meeting of Waveney District Council to provide a presentation on the benefits of angling.  The CEO advised he had written to all the leisure portfolio holders in the district offering to provide details of the financial, and health and well-being issues attached to recreational sea angling, but had received no responses.</w:t>
      </w:r>
    </w:p>
    <w:p w:rsidR="0098546E" w:rsidRDefault="0098546E" w:rsidP="00E25546">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w:t>
      </w:r>
      <w:proofErr w:type="spellStart"/>
      <w:r>
        <w:rPr>
          <w:rFonts w:ascii="Verdana" w:hAnsi="Verdana"/>
          <w:sz w:val="20"/>
          <w:szCs w:val="20"/>
        </w:rPr>
        <w:t>Pinborough</w:t>
      </w:r>
      <w:proofErr w:type="spellEnd"/>
      <w:r>
        <w:rPr>
          <w:rFonts w:ascii="Verdana" w:hAnsi="Verdana"/>
          <w:sz w:val="20"/>
          <w:szCs w:val="20"/>
        </w:rPr>
        <w:t xml:space="preserve"> added it was important to cater for children, youths and the elderly or less able bodied with accessible sites being made available.</w:t>
      </w:r>
    </w:p>
    <w:p w:rsidR="000A21E4" w:rsidRDefault="000A21E4" w:rsidP="00E25546">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possibilities of a permitting scheme were also discussed, Councillor Turner felt that if a small annual fee were charged with the proviso that </w:t>
      </w:r>
      <w:r>
        <w:rPr>
          <w:rFonts w:ascii="Verdana" w:hAnsi="Verdana"/>
          <w:sz w:val="20"/>
          <w:szCs w:val="20"/>
        </w:rPr>
        <w:lastRenderedPageBreak/>
        <w:t xml:space="preserve">any signs of a permit holder not fishing responsibly would result in the permit being removed may help to promote good practice.  However, whilst Mr </w:t>
      </w:r>
      <w:proofErr w:type="spellStart"/>
      <w:r>
        <w:rPr>
          <w:rFonts w:ascii="Verdana" w:hAnsi="Verdana"/>
          <w:sz w:val="20"/>
          <w:szCs w:val="20"/>
        </w:rPr>
        <w:t>Pinborough</w:t>
      </w:r>
      <w:proofErr w:type="spellEnd"/>
      <w:r>
        <w:rPr>
          <w:rFonts w:ascii="Verdana" w:hAnsi="Verdana"/>
          <w:sz w:val="20"/>
          <w:szCs w:val="20"/>
        </w:rPr>
        <w:t xml:space="preserve"> could see the benefits of a permit scheme he felt it would need to be fully evaluated and anglers would want to see the product they were getting for their money.</w:t>
      </w:r>
    </w:p>
    <w:p w:rsidR="000A21E4" w:rsidRDefault="000A21E4" w:rsidP="00E25546">
      <w:pPr>
        <w:tabs>
          <w:tab w:val="left" w:pos="1701"/>
          <w:tab w:val="left" w:pos="3119"/>
        </w:tabs>
        <w:spacing w:after="0" w:line="240" w:lineRule="auto"/>
        <w:ind w:left="1701" w:hanging="1701"/>
        <w:jc w:val="both"/>
        <w:rPr>
          <w:rFonts w:ascii="Verdana" w:hAnsi="Verdana"/>
          <w:sz w:val="20"/>
          <w:szCs w:val="20"/>
        </w:rPr>
      </w:pPr>
    </w:p>
    <w:p w:rsidR="000A21E4" w:rsidRDefault="000A21E4"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Resolved to Approve the Recreational Sea Angling Strategy.</w:t>
      </w:r>
    </w:p>
    <w:p w:rsidR="000A21E4" w:rsidRDefault="000A21E4"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t>Councillor Goldson</w:t>
      </w:r>
    </w:p>
    <w:p w:rsidR="000A21E4" w:rsidRDefault="000A21E4"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 xml:space="preserve">Councillor </w:t>
      </w:r>
      <w:proofErr w:type="spellStart"/>
      <w:r>
        <w:rPr>
          <w:rFonts w:ascii="Verdana" w:hAnsi="Verdana"/>
          <w:b/>
          <w:sz w:val="20"/>
          <w:szCs w:val="20"/>
        </w:rPr>
        <w:t>Fairman</w:t>
      </w:r>
      <w:proofErr w:type="spellEnd"/>
    </w:p>
    <w:p w:rsidR="000A21E4" w:rsidRDefault="000A21E4"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0A21E4" w:rsidRDefault="000A21E4" w:rsidP="00E25546">
      <w:pPr>
        <w:tabs>
          <w:tab w:val="left" w:pos="1701"/>
          <w:tab w:val="left" w:pos="3119"/>
        </w:tabs>
        <w:spacing w:after="0" w:line="240" w:lineRule="auto"/>
        <w:ind w:left="1701" w:hanging="1701"/>
        <w:jc w:val="both"/>
        <w:rPr>
          <w:rFonts w:ascii="Verdana" w:hAnsi="Verdana"/>
          <w:b/>
          <w:sz w:val="20"/>
          <w:szCs w:val="20"/>
        </w:rPr>
      </w:pPr>
    </w:p>
    <w:p w:rsidR="000A21E4" w:rsidRDefault="000A21E4" w:rsidP="00E2554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EIFCA14/74</w:t>
      </w:r>
      <w:r>
        <w:rPr>
          <w:rFonts w:ascii="Verdana" w:hAnsi="Verdana"/>
          <w:b/>
          <w:sz w:val="20"/>
          <w:szCs w:val="20"/>
        </w:rPr>
        <w:tab/>
        <w:t>Lay review and application process update</w:t>
      </w:r>
    </w:p>
    <w:p w:rsidR="000A21E4" w:rsidRDefault="000A21E4" w:rsidP="00E25546">
      <w:pPr>
        <w:tabs>
          <w:tab w:val="left" w:pos="1701"/>
          <w:tab w:val="left" w:pos="3119"/>
        </w:tabs>
        <w:spacing w:after="0" w:line="240" w:lineRule="auto"/>
        <w:ind w:left="1701" w:hanging="1701"/>
        <w:jc w:val="both"/>
        <w:rPr>
          <w:rFonts w:ascii="Verdana" w:hAnsi="Verdana"/>
          <w:b/>
          <w:sz w:val="20"/>
          <w:szCs w:val="20"/>
        </w:rPr>
      </w:pPr>
    </w:p>
    <w:p w:rsidR="000A21E4" w:rsidRDefault="000A21E4" w:rsidP="00E25546">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6A08BD" w:rsidRPr="006A08BD">
        <w:rPr>
          <w:rFonts w:ascii="Verdana" w:hAnsi="Verdana"/>
          <w:sz w:val="20"/>
          <w:szCs w:val="20"/>
        </w:rPr>
        <w:t>LAY APPLICATIONS</w:t>
      </w:r>
      <w:r w:rsidR="006A08BD">
        <w:rPr>
          <w:rFonts w:ascii="Verdana" w:hAnsi="Verdana"/>
          <w:b/>
          <w:sz w:val="20"/>
          <w:szCs w:val="20"/>
        </w:rPr>
        <w:t xml:space="preserve"> -</w:t>
      </w:r>
      <w:r w:rsidR="006A08BD">
        <w:rPr>
          <w:rFonts w:ascii="Verdana" w:hAnsi="Verdana"/>
          <w:sz w:val="20"/>
          <w:szCs w:val="20"/>
        </w:rPr>
        <w:t xml:space="preserve">Members were advised that the 9 applications for lays which had been received prior to the moratorium on </w:t>
      </w:r>
      <w:proofErr w:type="gramStart"/>
      <w:r w:rsidR="006A08BD">
        <w:rPr>
          <w:rFonts w:ascii="Verdana" w:hAnsi="Verdana"/>
          <w:sz w:val="20"/>
          <w:szCs w:val="20"/>
        </w:rPr>
        <w:t>lays</w:t>
      </w:r>
      <w:proofErr w:type="gramEnd"/>
      <w:r w:rsidR="006A08BD">
        <w:rPr>
          <w:rFonts w:ascii="Verdana" w:hAnsi="Verdana"/>
          <w:sz w:val="20"/>
          <w:szCs w:val="20"/>
        </w:rPr>
        <w:t xml:space="preserve"> were now being processed.  Biotope information had been gathered which would be used to inform the Habitats Regulations Assessment.  Local fishermen’s authorities and adjacent lay holders had also been consulted.  It was anticipated all the relevant information</w:t>
      </w:r>
      <w:r w:rsidR="00161A45">
        <w:rPr>
          <w:rFonts w:ascii="Verdana" w:hAnsi="Verdana"/>
          <w:sz w:val="20"/>
          <w:szCs w:val="20"/>
        </w:rPr>
        <w:t xml:space="preserve"> would be available for the lay</w:t>
      </w:r>
      <w:r w:rsidR="006A08BD">
        <w:rPr>
          <w:rFonts w:ascii="Verdana" w:hAnsi="Verdana"/>
          <w:sz w:val="20"/>
          <w:szCs w:val="20"/>
        </w:rPr>
        <w:t xml:space="preserve"> applications to be considered at a meeting of the sub-committee in October.</w:t>
      </w:r>
    </w:p>
    <w:p w:rsidR="006A08BD" w:rsidRDefault="006A08BD" w:rsidP="00E25546">
      <w:pPr>
        <w:tabs>
          <w:tab w:val="left" w:pos="1701"/>
          <w:tab w:val="left" w:pos="3119"/>
        </w:tabs>
        <w:spacing w:after="0" w:line="240" w:lineRule="auto"/>
        <w:ind w:left="1701" w:hanging="1701"/>
        <w:jc w:val="both"/>
        <w:rPr>
          <w:rFonts w:ascii="Verdana" w:hAnsi="Verdana"/>
          <w:sz w:val="20"/>
          <w:szCs w:val="20"/>
        </w:rPr>
      </w:pPr>
    </w:p>
    <w:p w:rsidR="006A08BD" w:rsidRDefault="006A08BD" w:rsidP="00E25546">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LAYS IN EXCESS OF 10 HECTARES – Under the WFO EIFCA can grant lays to a person up to 10h in size without ministerial consent.  There have been occasions in the past where it has been necessary to seek ministerial consent </w:t>
      </w:r>
      <w:r w:rsidR="008822DA">
        <w:rPr>
          <w:rFonts w:ascii="Verdana" w:hAnsi="Verdana"/>
          <w:sz w:val="20"/>
          <w:szCs w:val="20"/>
        </w:rPr>
        <w:t xml:space="preserve">for lays over 10h </w:t>
      </w:r>
      <w:r>
        <w:rPr>
          <w:rFonts w:ascii="Verdana" w:hAnsi="Verdana"/>
          <w:sz w:val="20"/>
          <w:szCs w:val="20"/>
        </w:rPr>
        <w:t>and this has been granted.  Unfortunately the emerging issue which has been identified is the definition of ‘one person’.  The WFO states that the following shall be treated as one person:</w:t>
      </w:r>
    </w:p>
    <w:p w:rsidR="006A08BD" w:rsidRDefault="00B93661" w:rsidP="006A08BD">
      <w:pPr>
        <w:pStyle w:val="ListParagraph"/>
        <w:numPr>
          <w:ilvl w:val="0"/>
          <w:numId w:val="43"/>
        </w:numPr>
        <w:tabs>
          <w:tab w:val="left" w:pos="1701"/>
          <w:tab w:val="left" w:pos="3119"/>
        </w:tabs>
        <w:spacing w:after="0" w:line="240" w:lineRule="auto"/>
        <w:jc w:val="both"/>
        <w:rPr>
          <w:rFonts w:ascii="Verdana" w:hAnsi="Verdana"/>
          <w:sz w:val="20"/>
          <w:szCs w:val="20"/>
        </w:rPr>
      </w:pPr>
      <w:r>
        <w:rPr>
          <w:rFonts w:ascii="Verdana" w:hAnsi="Verdana"/>
          <w:sz w:val="20"/>
          <w:szCs w:val="20"/>
        </w:rPr>
        <w:t>Any two or more persons carrying on a business of shellfish cultivation in partnership,</w:t>
      </w:r>
    </w:p>
    <w:p w:rsidR="00B93661" w:rsidRDefault="00161A45" w:rsidP="006A08BD">
      <w:pPr>
        <w:pStyle w:val="ListParagraph"/>
        <w:numPr>
          <w:ilvl w:val="0"/>
          <w:numId w:val="43"/>
        </w:numPr>
        <w:tabs>
          <w:tab w:val="left" w:pos="1701"/>
          <w:tab w:val="left" w:pos="3119"/>
        </w:tabs>
        <w:spacing w:after="0" w:line="240" w:lineRule="auto"/>
        <w:jc w:val="both"/>
        <w:rPr>
          <w:rFonts w:ascii="Verdana" w:hAnsi="Verdana"/>
          <w:sz w:val="20"/>
          <w:szCs w:val="20"/>
        </w:rPr>
      </w:pPr>
      <w:r>
        <w:rPr>
          <w:rFonts w:ascii="Verdana" w:hAnsi="Verdana"/>
          <w:sz w:val="20"/>
          <w:szCs w:val="20"/>
        </w:rPr>
        <w:t>The person having</w:t>
      </w:r>
      <w:r w:rsidR="00B93661">
        <w:rPr>
          <w:rFonts w:ascii="Verdana" w:hAnsi="Verdana"/>
          <w:sz w:val="20"/>
          <w:szCs w:val="20"/>
        </w:rPr>
        <w:t xml:space="preserve"> control of a company and all the companies controlled by that person,</w:t>
      </w:r>
    </w:p>
    <w:p w:rsidR="00B93661" w:rsidRDefault="00B93661" w:rsidP="006A08BD">
      <w:pPr>
        <w:pStyle w:val="ListParagraph"/>
        <w:numPr>
          <w:ilvl w:val="0"/>
          <w:numId w:val="43"/>
        </w:numPr>
        <w:tabs>
          <w:tab w:val="left" w:pos="1701"/>
          <w:tab w:val="left" w:pos="3119"/>
        </w:tabs>
        <w:spacing w:after="0" w:line="240" w:lineRule="auto"/>
        <w:jc w:val="both"/>
        <w:rPr>
          <w:rFonts w:ascii="Verdana" w:hAnsi="Verdana"/>
          <w:sz w:val="20"/>
          <w:szCs w:val="20"/>
        </w:rPr>
      </w:pPr>
      <w:r>
        <w:rPr>
          <w:rFonts w:ascii="Verdana" w:hAnsi="Verdana"/>
          <w:sz w:val="20"/>
          <w:szCs w:val="20"/>
        </w:rPr>
        <w:t>Spouses,</w:t>
      </w:r>
    </w:p>
    <w:p w:rsidR="00B93661" w:rsidRDefault="00B93661" w:rsidP="006A08BD">
      <w:pPr>
        <w:pStyle w:val="ListParagraph"/>
        <w:numPr>
          <w:ilvl w:val="0"/>
          <w:numId w:val="43"/>
        </w:numPr>
        <w:tabs>
          <w:tab w:val="left" w:pos="1701"/>
          <w:tab w:val="left" w:pos="3119"/>
        </w:tabs>
        <w:spacing w:after="0" w:line="240" w:lineRule="auto"/>
        <w:jc w:val="both"/>
        <w:rPr>
          <w:rFonts w:ascii="Verdana" w:hAnsi="Verdana"/>
          <w:sz w:val="20"/>
          <w:szCs w:val="20"/>
        </w:rPr>
      </w:pPr>
      <w:r>
        <w:rPr>
          <w:rFonts w:ascii="Verdana" w:hAnsi="Verdana"/>
          <w:sz w:val="20"/>
          <w:szCs w:val="20"/>
        </w:rPr>
        <w:t>Parents and children.</w:t>
      </w:r>
    </w:p>
    <w:p w:rsidR="00B93661" w:rsidRDefault="00B93661" w:rsidP="00B93661">
      <w:pPr>
        <w:tabs>
          <w:tab w:val="left" w:pos="1701"/>
          <w:tab w:val="left" w:pos="3119"/>
        </w:tabs>
        <w:spacing w:after="0" w:line="240" w:lineRule="auto"/>
        <w:jc w:val="both"/>
        <w:rPr>
          <w:rFonts w:ascii="Verdana" w:hAnsi="Verdana"/>
          <w:sz w:val="20"/>
          <w:szCs w:val="20"/>
        </w:rPr>
      </w:pPr>
    </w:p>
    <w:p w:rsidR="00B93661" w:rsidRDefault="00B93661" w:rsidP="00B9366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Using this definition it seems there are 27 lays which are potentially in excess of 10 hectares. Having taken legal advice it seems the only option for EIFCA is to retrospectively seek consent for these lays.</w:t>
      </w:r>
    </w:p>
    <w:p w:rsidR="00B93661" w:rsidRDefault="00B93661" w:rsidP="00B9366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Garnett queried how much in excess of 10 hectares these aggregated lays would be, it was believe</w:t>
      </w:r>
      <w:r w:rsidR="00161A45">
        <w:rPr>
          <w:rFonts w:ascii="Verdana" w:hAnsi="Verdana"/>
          <w:sz w:val="20"/>
          <w:szCs w:val="20"/>
        </w:rPr>
        <w:t>d</w:t>
      </w:r>
      <w:r>
        <w:rPr>
          <w:rFonts w:ascii="Verdana" w:hAnsi="Verdana"/>
          <w:sz w:val="20"/>
          <w:szCs w:val="20"/>
        </w:rPr>
        <w:t xml:space="preserve"> some would be 2 hectares whilst others were 20-30 hectares. Mr Garnett was concerned that by allowing lays greatly in excess of 10 hectares it may create a monopoly of the lay grounds, he wanted to be sure i</w:t>
      </w:r>
      <w:r w:rsidR="00161A45">
        <w:rPr>
          <w:rFonts w:ascii="Verdana" w:hAnsi="Verdana"/>
          <w:sz w:val="20"/>
          <w:szCs w:val="20"/>
        </w:rPr>
        <w:t>t</w:t>
      </w:r>
      <w:r>
        <w:rPr>
          <w:rFonts w:ascii="Verdana" w:hAnsi="Verdana"/>
          <w:sz w:val="20"/>
          <w:szCs w:val="20"/>
        </w:rPr>
        <w:t xml:space="preserve"> was</w:t>
      </w:r>
      <w:r w:rsidR="00161A45">
        <w:rPr>
          <w:rFonts w:ascii="Verdana" w:hAnsi="Verdana"/>
          <w:sz w:val="20"/>
          <w:szCs w:val="20"/>
        </w:rPr>
        <w:t xml:space="preserve"> not</w:t>
      </w:r>
      <w:r>
        <w:rPr>
          <w:rFonts w:ascii="Verdana" w:hAnsi="Verdana"/>
          <w:sz w:val="20"/>
          <w:szCs w:val="20"/>
        </w:rPr>
        <w:t xml:space="preserve"> setting a precedent.  </w:t>
      </w:r>
    </w:p>
    <w:p w:rsidR="00B93661" w:rsidRDefault="00B93661" w:rsidP="00B9366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Lake added that in the past it had not been an issue for family members to apply for individual lays provided they could prove they were separate entities for separate businesses.</w:t>
      </w:r>
      <w:r w:rsidR="00A6754F">
        <w:rPr>
          <w:rFonts w:ascii="Verdana" w:hAnsi="Verdana"/>
          <w:sz w:val="20"/>
          <w:szCs w:val="20"/>
        </w:rPr>
        <w:t xml:space="preserve">  He also questioned how much weight was given to comments made when consulting with fishing associations as he was concerned responses could be biased where prejudice existed.  The CEO acknowledged that information from all responses would be provided to the MPA sub-committee for consideration but any sign of vexatious comments would be highlighted.  The MPA sub-committee will be the decision makers.</w:t>
      </w:r>
    </w:p>
    <w:p w:rsidR="00A6754F" w:rsidRDefault="00A6754F" w:rsidP="00B93661">
      <w:pPr>
        <w:tabs>
          <w:tab w:val="left" w:pos="1701"/>
          <w:tab w:val="left" w:pos="3119"/>
        </w:tabs>
        <w:spacing w:after="0" w:line="240" w:lineRule="auto"/>
        <w:ind w:left="1701" w:hanging="1701"/>
        <w:jc w:val="both"/>
        <w:rPr>
          <w:rFonts w:ascii="Verdana" w:hAnsi="Verdana"/>
          <w:sz w:val="20"/>
          <w:szCs w:val="20"/>
        </w:rPr>
      </w:pPr>
    </w:p>
    <w:p w:rsidR="00A6754F" w:rsidRDefault="00A6754F" w:rsidP="00B93661">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Resolved to note the update made in processing lay applications, and the report on the 10 hectare issue.  The CEO was directed to undertake a retrospective application to the Minister for extant leases thought to be in contravention of the Order.</w:t>
      </w:r>
    </w:p>
    <w:p w:rsidR="00A6754F" w:rsidRDefault="00A6754F" w:rsidP="00B93661">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lastRenderedPageBreak/>
        <w:tab/>
        <w:t>Proposed:</w:t>
      </w:r>
      <w:r>
        <w:rPr>
          <w:rFonts w:ascii="Verdana" w:hAnsi="Verdana"/>
          <w:b/>
          <w:sz w:val="20"/>
          <w:szCs w:val="20"/>
        </w:rPr>
        <w:tab/>
        <w:t>Ceri Morgan</w:t>
      </w:r>
    </w:p>
    <w:p w:rsidR="00A6754F" w:rsidRDefault="00A6754F" w:rsidP="00B93661">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 xml:space="preserve">Councillor </w:t>
      </w:r>
      <w:proofErr w:type="spellStart"/>
      <w:r>
        <w:rPr>
          <w:rFonts w:ascii="Verdana" w:hAnsi="Verdana"/>
          <w:b/>
          <w:sz w:val="20"/>
          <w:szCs w:val="20"/>
        </w:rPr>
        <w:t>Fairman</w:t>
      </w:r>
      <w:proofErr w:type="spellEnd"/>
    </w:p>
    <w:p w:rsidR="00A6754F" w:rsidRDefault="00A6754F" w:rsidP="00B93661">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A6754F" w:rsidRDefault="00A6754F" w:rsidP="00B93661">
      <w:pPr>
        <w:tabs>
          <w:tab w:val="left" w:pos="1701"/>
          <w:tab w:val="left" w:pos="3119"/>
        </w:tabs>
        <w:spacing w:after="0" w:line="240" w:lineRule="auto"/>
        <w:ind w:left="1701" w:hanging="1701"/>
        <w:jc w:val="both"/>
        <w:rPr>
          <w:rFonts w:ascii="Verdana" w:hAnsi="Verdana"/>
          <w:b/>
          <w:sz w:val="20"/>
          <w:szCs w:val="20"/>
        </w:rPr>
      </w:pPr>
    </w:p>
    <w:p w:rsidR="00A6754F" w:rsidRDefault="00A6754F" w:rsidP="00B93661">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EIFCA14/75</w:t>
      </w:r>
      <w:r w:rsidR="004D0D78">
        <w:rPr>
          <w:rFonts w:ascii="Verdana" w:hAnsi="Verdana"/>
          <w:b/>
          <w:sz w:val="20"/>
          <w:szCs w:val="20"/>
        </w:rPr>
        <w:tab/>
        <w:t>Item 15: Fisheries Management in European Marine Sites progress reports</w:t>
      </w:r>
    </w:p>
    <w:p w:rsidR="004D0D78" w:rsidRDefault="004D0D78" w:rsidP="00B93661">
      <w:pPr>
        <w:tabs>
          <w:tab w:val="left" w:pos="1701"/>
          <w:tab w:val="left" w:pos="3119"/>
        </w:tabs>
        <w:spacing w:after="0" w:line="240" w:lineRule="auto"/>
        <w:ind w:left="1701" w:hanging="1701"/>
        <w:jc w:val="both"/>
        <w:rPr>
          <w:rFonts w:ascii="Verdana" w:hAnsi="Verdana"/>
          <w:b/>
          <w:sz w:val="20"/>
          <w:szCs w:val="20"/>
        </w:rPr>
      </w:pPr>
    </w:p>
    <w:p w:rsidR="004D0D78" w:rsidRDefault="004D0D78" w:rsidP="00B93661">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The report gave an update on key priorities and progress made to</w:t>
      </w:r>
      <w:r w:rsidR="00161A45">
        <w:rPr>
          <w:rFonts w:ascii="Verdana" w:hAnsi="Verdana"/>
          <w:sz w:val="20"/>
          <w:szCs w:val="20"/>
        </w:rPr>
        <w:t xml:space="preserve"> </w:t>
      </w:r>
      <w:r>
        <w:rPr>
          <w:rFonts w:ascii="Verdana" w:hAnsi="Verdana"/>
          <w:sz w:val="20"/>
          <w:szCs w:val="20"/>
        </w:rPr>
        <w:t>date.</w:t>
      </w:r>
    </w:p>
    <w:p w:rsidR="004D0D78" w:rsidRDefault="004D0D78" w:rsidP="00B9366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4D0D78" w:rsidRDefault="004D0D78" w:rsidP="00B9366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Protected Areas Byelaw had been in place since May 2014.  As this is a flexible byelaw Defra have </w:t>
      </w:r>
      <w:r w:rsidR="008822DA">
        <w:rPr>
          <w:rFonts w:ascii="Verdana" w:hAnsi="Verdana"/>
          <w:sz w:val="20"/>
          <w:szCs w:val="20"/>
        </w:rPr>
        <w:t>asked</w:t>
      </w:r>
      <w:r>
        <w:rPr>
          <w:rFonts w:ascii="Verdana" w:hAnsi="Verdana"/>
          <w:sz w:val="20"/>
          <w:szCs w:val="20"/>
        </w:rPr>
        <w:t xml:space="preserve"> EIFCA to assess the level of ‘common right holders’ activity in the district.  In addition to this a request has been made for a </w:t>
      </w:r>
      <w:r w:rsidR="008822DA">
        <w:rPr>
          <w:rFonts w:ascii="Verdana" w:hAnsi="Verdana"/>
          <w:sz w:val="20"/>
          <w:szCs w:val="20"/>
        </w:rPr>
        <w:t>flow-chart</w:t>
      </w:r>
      <w:r>
        <w:rPr>
          <w:rFonts w:ascii="Verdana" w:hAnsi="Verdana"/>
          <w:sz w:val="20"/>
          <w:szCs w:val="20"/>
        </w:rPr>
        <w:t xml:space="preserve"> depicting the process for </w:t>
      </w:r>
      <w:r w:rsidR="008822DA">
        <w:rPr>
          <w:rFonts w:ascii="Verdana" w:hAnsi="Verdana"/>
          <w:sz w:val="20"/>
          <w:szCs w:val="20"/>
        </w:rPr>
        <w:t>reviewing</w:t>
      </w:r>
      <w:r>
        <w:rPr>
          <w:rFonts w:ascii="Verdana" w:hAnsi="Verdana"/>
          <w:sz w:val="20"/>
          <w:szCs w:val="20"/>
        </w:rPr>
        <w:t xml:space="preserve"> Regulatory Notices, the first 4 of which have to be reviewed within 2 years</w:t>
      </w:r>
      <w:r w:rsidR="00902672">
        <w:rPr>
          <w:rFonts w:ascii="Verdana" w:hAnsi="Verdana"/>
          <w:sz w:val="20"/>
          <w:szCs w:val="20"/>
        </w:rPr>
        <w:t xml:space="preserve">. </w:t>
      </w:r>
      <w:r>
        <w:rPr>
          <w:rFonts w:ascii="Verdana" w:hAnsi="Verdana"/>
          <w:sz w:val="20"/>
          <w:szCs w:val="20"/>
        </w:rPr>
        <w:t xml:space="preserve">Defra </w:t>
      </w:r>
      <w:r w:rsidR="00902672">
        <w:rPr>
          <w:rFonts w:ascii="Verdana" w:hAnsi="Verdana"/>
          <w:sz w:val="20"/>
          <w:szCs w:val="20"/>
        </w:rPr>
        <w:t xml:space="preserve">have asked that there be an agreed process to set out </w:t>
      </w:r>
      <w:r>
        <w:rPr>
          <w:rFonts w:ascii="Verdana" w:hAnsi="Verdana"/>
          <w:sz w:val="20"/>
          <w:szCs w:val="20"/>
        </w:rPr>
        <w:t>how review</w:t>
      </w:r>
      <w:r w:rsidR="00902672">
        <w:rPr>
          <w:rFonts w:ascii="Verdana" w:hAnsi="Verdana"/>
          <w:sz w:val="20"/>
          <w:szCs w:val="20"/>
        </w:rPr>
        <w:t>s</w:t>
      </w:r>
      <w:r>
        <w:rPr>
          <w:rFonts w:ascii="Verdana" w:hAnsi="Verdana"/>
          <w:sz w:val="20"/>
          <w:szCs w:val="20"/>
        </w:rPr>
        <w:t xml:space="preserve"> will be carried out.</w:t>
      </w:r>
    </w:p>
    <w:p w:rsidR="004D0D78" w:rsidRDefault="004D0D78" w:rsidP="00B93661">
      <w:pPr>
        <w:tabs>
          <w:tab w:val="left" w:pos="1701"/>
          <w:tab w:val="left" w:pos="3119"/>
        </w:tabs>
        <w:spacing w:after="0" w:line="240" w:lineRule="auto"/>
        <w:ind w:left="1701" w:hanging="1701"/>
        <w:jc w:val="both"/>
        <w:rPr>
          <w:rFonts w:ascii="Verdana" w:hAnsi="Verdana"/>
          <w:sz w:val="20"/>
          <w:szCs w:val="20"/>
        </w:rPr>
      </w:pPr>
    </w:p>
    <w:p w:rsidR="004D0D78" w:rsidRDefault="004D0D78" w:rsidP="00B93661">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remaining amber and green risk features had been considered with the highest risks within them being identified.  Research into these is broken into three strands of evidence:</w:t>
      </w:r>
    </w:p>
    <w:p w:rsidR="004D0D78" w:rsidRDefault="004D0D78" w:rsidP="004D0D78">
      <w:pPr>
        <w:pStyle w:val="ListParagraph"/>
        <w:numPr>
          <w:ilvl w:val="0"/>
          <w:numId w:val="44"/>
        </w:numPr>
        <w:tabs>
          <w:tab w:val="left" w:pos="1701"/>
          <w:tab w:val="left" w:pos="3119"/>
        </w:tabs>
        <w:spacing w:after="0" w:line="240" w:lineRule="auto"/>
        <w:jc w:val="both"/>
        <w:rPr>
          <w:rFonts w:ascii="Verdana" w:hAnsi="Verdana"/>
          <w:sz w:val="20"/>
          <w:szCs w:val="20"/>
        </w:rPr>
      </w:pPr>
      <w:r>
        <w:rPr>
          <w:rFonts w:ascii="Verdana" w:hAnsi="Verdana"/>
          <w:sz w:val="20"/>
          <w:szCs w:val="20"/>
        </w:rPr>
        <w:t>Fishing activity – location/effort</w:t>
      </w:r>
    </w:p>
    <w:p w:rsidR="004D0D78" w:rsidRDefault="004D0D78" w:rsidP="004D0D78">
      <w:pPr>
        <w:pStyle w:val="ListParagraph"/>
        <w:numPr>
          <w:ilvl w:val="0"/>
          <w:numId w:val="44"/>
        </w:numPr>
        <w:tabs>
          <w:tab w:val="left" w:pos="1701"/>
          <w:tab w:val="left" w:pos="3119"/>
        </w:tabs>
        <w:spacing w:after="0" w:line="240" w:lineRule="auto"/>
        <w:jc w:val="both"/>
        <w:rPr>
          <w:rFonts w:ascii="Verdana" w:hAnsi="Verdana"/>
          <w:sz w:val="20"/>
          <w:szCs w:val="20"/>
        </w:rPr>
      </w:pPr>
      <w:r>
        <w:rPr>
          <w:rFonts w:ascii="Verdana" w:hAnsi="Verdana"/>
          <w:sz w:val="20"/>
          <w:szCs w:val="20"/>
        </w:rPr>
        <w:t>Features – what/where/extent</w:t>
      </w:r>
    </w:p>
    <w:p w:rsidR="004D0D78" w:rsidRDefault="004D0D78" w:rsidP="004D0D78">
      <w:pPr>
        <w:pStyle w:val="ListParagraph"/>
        <w:numPr>
          <w:ilvl w:val="0"/>
          <w:numId w:val="44"/>
        </w:numPr>
        <w:tabs>
          <w:tab w:val="left" w:pos="1701"/>
          <w:tab w:val="left" w:pos="3119"/>
        </w:tabs>
        <w:spacing w:after="0" w:line="240" w:lineRule="auto"/>
        <w:jc w:val="both"/>
        <w:rPr>
          <w:rFonts w:ascii="Verdana" w:hAnsi="Verdana"/>
          <w:sz w:val="20"/>
          <w:szCs w:val="20"/>
        </w:rPr>
      </w:pPr>
      <w:r>
        <w:rPr>
          <w:rFonts w:ascii="Verdana" w:hAnsi="Verdana"/>
          <w:sz w:val="20"/>
          <w:szCs w:val="20"/>
        </w:rPr>
        <w:t>Fishing impacts – impacts on habitat and/or species</w:t>
      </w:r>
    </w:p>
    <w:p w:rsidR="000B4770" w:rsidRDefault="000B4770" w:rsidP="000B4770">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A recent review into the number of interactions which need to be assessed has been completed. All these will be assessed over the next 18 months, the results of which will inform the management strategies.</w:t>
      </w:r>
    </w:p>
    <w:p w:rsidR="000B4770" w:rsidRDefault="000B4770" w:rsidP="000B4770">
      <w:pPr>
        <w:tabs>
          <w:tab w:val="left" w:pos="1701"/>
          <w:tab w:val="left" w:pos="3119"/>
        </w:tabs>
        <w:spacing w:after="0" w:line="240" w:lineRule="auto"/>
        <w:ind w:left="1701" w:hanging="1701"/>
        <w:jc w:val="both"/>
        <w:rPr>
          <w:rFonts w:ascii="Verdana" w:hAnsi="Verdana"/>
          <w:sz w:val="20"/>
          <w:szCs w:val="20"/>
        </w:rPr>
      </w:pPr>
    </w:p>
    <w:p w:rsidR="000B4770" w:rsidRDefault="000B4770" w:rsidP="000B4770">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98628A">
        <w:rPr>
          <w:rFonts w:ascii="Verdana" w:hAnsi="Verdana"/>
          <w:sz w:val="20"/>
          <w:szCs w:val="20"/>
        </w:rPr>
        <w:t>Councillor</w:t>
      </w:r>
      <w:r>
        <w:rPr>
          <w:rFonts w:ascii="Verdana" w:hAnsi="Verdana"/>
          <w:sz w:val="20"/>
          <w:szCs w:val="20"/>
        </w:rPr>
        <w:t xml:space="preserve"> Goldson questioned whether </w:t>
      </w:r>
      <w:r w:rsidR="0098628A">
        <w:rPr>
          <w:rFonts w:ascii="Verdana" w:hAnsi="Verdana"/>
          <w:sz w:val="20"/>
          <w:szCs w:val="20"/>
        </w:rPr>
        <w:t>officers were aware</w:t>
      </w:r>
      <w:r>
        <w:rPr>
          <w:rFonts w:ascii="Verdana" w:hAnsi="Verdana"/>
          <w:sz w:val="20"/>
          <w:szCs w:val="20"/>
        </w:rPr>
        <w:t xml:space="preserve"> </w:t>
      </w:r>
      <w:r w:rsidR="0098628A">
        <w:rPr>
          <w:rFonts w:ascii="Verdana" w:hAnsi="Verdana"/>
          <w:sz w:val="20"/>
          <w:szCs w:val="20"/>
        </w:rPr>
        <w:t>of the potential development of a new floating harbour at S</w:t>
      </w:r>
      <w:r>
        <w:rPr>
          <w:rFonts w:ascii="Verdana" w:hAnsi="Verdana"/>
          <w:sz w:val="20"/>
          <w:szCs w:val="20"/>
        </w:rPr>
        <w:t xml:space="preserve">izewell </w:t>
      </w:r>
      <w:r w:rsidR="0098628A">
        <w:rPr>
          <w:rFonts w:ascii="Verdana" w:hAnsi="Verdana"/>
          <w:sz w:val="20"/>
          <w:szCs w:val="20"/>
        </w:rPr>
        <w:t>and whether it</w:t>
      </w:r>
      <w:r>
        <w:rPr>
          <w:rFonts w:ascii="Verdana" w:hAnsi="Verdana"/>
          <w:sz w:val="20"/>
          <w:szCs w:val="20"/>
        </w:rPr>
        <w:t xml:space="preserve"> required any form of assessment.  The Senior Marine Environment Officer advised that any new plan or project would need to go through an assessment process</w:t>
      </w:r>
      <w:r w:rsidR="00902672">
        <w:rPr>
          <w:rFonts w:ascii="Verdana" w:hAnsi="Verdana"/>
          <w:sz w:val="20"/>
          <w:szCs w:val="20"/>
        </w:rPr>
        <w:t xml:space="preserve"> and that Eastern IFCA would be consulted</w:t>
      </w:r>
      <w:r>
        <w:rPr>
          <w:rFonts w:ascii="Verdana" w:hAnsi="Verdana"/>
          <w:sz w:val="20"/>
          <w:szCs w:val="20"/>
        </w:rPr>
        <w:t>.</w:t>
      </w:r>
    </w:p>
    <w:p w:rsidR="000B4770" w:rsidRDefault="000B4770" w:rsidP="000B4770">
      <w:pPr>
        <w:tabs>
          <w:tab w:val="left" w:pos="1701"/>
          <w:tab w:val="left" w:pos="3119"/>
        </w:tabs>
        <w:spacing w:after="0" w:line="240" w:lineRule="auto"/>
        <w:ind w:left="1701" w:hanging="1701"/>
        <w:jc w:val="both"/>
        <w:rPr>
          <w:rFonts w:ascii="Verdana" w:hAnsi="Verdana"/>
          <w:sz w:val="20"/>
          <w:szCs w:val="20"/>
        </w:rPr>
      </w:pPr>
    </w:p>
    <w:p w:rsidR="000B4770" w:rsidRDefault="000B4770" w:rsidP="000B4770">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Morgan questioned whether the Boulder &amp; Cobble areas highlighted in the Protected Areas Byelaw had been reassessed to see if the feature had reduced at all.  Members were advised that </w:t>
      </w:r>
      <w:proofErr w:type="spellStart"/>
      <w:r>
        <w:rPr>
          <w:rFonts w:ascii="Verdana" w:hAnsi="Verdana"/>
          <w:sz w:val="20"/>
          <w:szCs w:val="20"/>
        </w:rPr>
        <w:t>sidescan</w:t>
      </w:r>
      <w:proofErr w:type="spellEnd"/>
      <w:r>
        <w:rPr>
          <w:rFonts w:ascii="Verdana" w:hAnsi="Verdana"/>
          <w:sz w:val="20"/>
          <w:szCs w:val="20"/>
        </w:rPr>
        <w:t xml:space="preserve"> surveys had been carried out over the last two weeks, but the results were yet to </w:t>
      </w:r>
      <w:r w:rsidR="0077790F">
        <w:rPr>
          <w:rFonts w:ascii="Verdana" w:hAnsi="Verdana"/>
          <w:sz w:val="20"/>
          <w:szCs w:val="20"/>
        </w:rPr>
        <w:t>be assessed.</w:t>
      </w:r>
    </w:p>
    <w:p w:rsidR="0077790F" w:rsidRDefault="0077790F" w:rsidP="000B4770">
      <w:pPr>
        <w:tabs>
          <w:tab w:val="left" w:pos="1701"/>
          <w:tab w:val="left" w:pos="3119"/>
        </w:tabs>
        <w:spacing w:after="0" w:line="240" w:lineRule="auto"/>
        <w:ind w:left="1701" w:hanging="1701"/>
        <w:jc w:val="both"/>
        <w:rPr>
          <w:rFonts w:ascii="Verdana" w:hAnsi="Verdana"/>
          <w:sz w:val="20"/>
          <w:szCs w:val="20"/>
        </w:rPr>
      </w:pPr>
    </w:p>
    <w:p w:rsidR="0077790F" w:rsidRDefault="0077790F" w:rsidP="000B4770">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Agreed to note the report and that work be undertaken on an operational process and impact assessment to be reported on at the meeting in October 2014.</w:t>
      </w:r>
    </w:p>
    <w:p w:rsidR="0077790F" w:rsidRPr="0077790F" w:rsidRDefault="0077790F" w:rsidP="000B4770">
      <w:pPr>
        <w:tabs>
          <w:tab w:val="left" w:pos="1701"/>
          <w:tab w:val="left" w:pos="3119"/>
        </w:tabs>
        <w:spacing w:after="0" w:line="240" w:lineRule="auto"/>
        <w:ind w:left="1701" w:hanging="1701"/>
        <w:jc w:val="both"/>
        <w:rPr>
          <w:rFonts w:ascii="Verdana" w:hAnsi="Verdana"/>
          <w:b/>
          <w:sz w:val="20"/>
          <w:szCs w:val="20"/>
        </w:rPr>
      </w:pPr>
    </w:p>
    <w:p w:rsidR="0077790F" w:rsidRDefault="0077790F" w:rsidP="004D0D78">
      <w:pPr>
        <w:tabs>
          <w:tab w:val="left" w:pos="1701"/>
          <w:tab w:val="left" w:pos="3119"/>
        </w:tabs>
        <w:spacing w:after="0" w:line="240" w:lineRule="auto"/>
        <w:jc w:val="both"/>
        <w:rPr>
          <w:rFonts w:ascii="Verdana" w:hAnsi="Verdana"/>
          <w:b/>
          <w:sz w:val="20"/>
          <w:szCs w:val="20"/>
        </w:rPr>
      </w:pPr>
      <w:r>
        <w:rPr>
          <w:rFonts w:ascii="Verdana" w:hAnsi="Verdana"/>
          <w:b/>
          <w:sz w:val="20"/>
          <w:szCs w:val="20"/>
        </w:rPr>
        <w:t>EIFCA14/76</w:t>
      </w:r>
      <w:r>
        <w:rPr>
          <w:rFonts w:ascii="Verdana" w:hAnsi="Verdana"/>
          <w:b/>
          <w:sz w:val="20"/>
          <w:szCs w:val="20"/>
        </w:rPr>
        <w:tab/>
        <w:t>Item 16: Anglian Sea Trout Fishery Net Limitation Order Renewal</w:t>
      </w:r>
    </w:p>
    <w:p w:rsidR="0077790F" w:rsidRDefault="0077790F" w:rsidP="004D0D78">
      <w:pPr>
        <w:tabs>
          <w:tab w:val="left" w:pos="1701"/>
          <w:tab w:val="left" w:pos="3119"/>
        </w:tabs>
        <w:spacing w:after="0" w:line="240" w:lineRule="auto"/>
        <w:jc w:val="both"/>
        <w:rPr>
          <w:rFonts w:ascii="Verdana" w:hAnsi="Verdana"/>
          <w:sz w:val="20"/>
          <w:szCs w:val="20"/>
        </w:rPr>
      </w:pPr>
      <w:r>
        <w:rPr>
          <w:rFonts w:ascii="Verdana" w:hAnsi="Verdana"/>
          <w:b/>
          <w:sz w:val="20"/>
          <w:szCs w:val="20"/>
        </w:rPr>
        <w:tab/>
      </w:r>
    </w:p>
    <w:p w:rsidR="004D0D78" w:rsidRDefault="0077790F"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Handford</w:t>
      </w:r>
      <w:r w:rsidR="004A7C45">
        <w:rPr>
          <w:rFonts w:ascii="Verdana" w:hAnsi="Verdana"/>
          <w:sz w:val="20"/>
          <w:szCs w:val="20"/>
        </w:rPr>
        <w:t xml:space="preserve"> (EA) gave a presentation on </w:t>
      </w:r>
      <w:r w:rsidR="006579BA">
        <w:rPr>
          <w:rFonts w:ascii="Verdana" w:hAnsi="Verdana"/>
          <w:sz w:val="20"/>
          <w:szCs w:val="20"/>
        </w:rPr>
        <w:t xml:space="preserve">renewal of the order which regulates </w:t>
      </w:r>
      <w:r w:rsidR="004A7C45">
        <w:rPr>
          <w:rFonts w:ascii="Verdana" w:hAnsi="Verdana"/>
          <w:sz w:val="20"/>
          <w:szCs w:val="20"/>
        </w:rPr>
        <w:t>the Salmon and Sea Trout fishery within the IFCA district, which requires some joint regulation.</w:t>
      </w:r>
      <w:r w:rsidR="006579BA">
        <w:rPr>
          <w:rFonts w:ascii="Verdana" w:hAnsi="Verdana"/>
          <w:sz w:val="20"/>
          <w:szCs w:val="20"/>
        </w:rPr>
        <w:t xml:space="preserve">  Although the NLO is a reducing order which means the number of available licences decreases over time there are still concerns about the dwindling stock levels.  This may result in introduction of measures to further reduce the level of effort being placed on the fishery by net fishing</w:t>
      </w:r>
      <w:r w:rsidR="002E4255">
        <w:rPr>
          <w:rFonts w:ascii="Verdana" w:hAnsi="Verdana"/>
          <w:sz w:val="20"/>
          <w:szCs w:val="20"/>
        </w:rPr>
        <w:t xml:space="preserve"> through such measures as closed seasons for the fishery.  Alternatively it may be that the decision is taken to do nothing or have a complete ban on fishing.  Consultation for the review is taking place </w:t>
      </w:r>
      <w:r w:rsidR="000F1BDB">
        <w:rPr>
          <w:rFonts w:ascii="Verdana" w:hAnsi="Verdana"/>
          <w:sz w:val="20"/>
          <w:szCs w:val="20"/>
        </w:rPr>
        <w:t>on a formal basis in conjunction with interested parties such as fishermen, Defra, Cefas and NE</w:t>
      </w:r>
      <w:r w:rsidR="007C2F24">
        <w:rPr>
          <w:rFonts w:ascii="Verdana" w:hAnsi="Verdana"/>
          <w:sz w:val="20"/>
          <w:szCs w:val="20"/>
        </w:rPr>
        <w:t>, the deadline for the review being 2015.</w:t>
      </w:r>
    </w:p>
    <w:p w:rsidR="007C2F24" w:rsidRDefault="007C2F24" w:rsidP="004A7C45">
      <w:pPr>
        <w:tabs>
          <w:tab w:val="left" w:pos="1701"/>
          <w:tab w:val="left" w:pos="3119"/>
        </w:tabs>
        <w:spacing w:after="0" w:line="240" w:lineRule="auto"/>
        <w:ind w:left="1701" w:hanging="1701"/>
        <w:jc w:val="both"/>
        <w:rPr>
          <w:rFonts w:ascii="Verdana" w:hAnsi="Verdana"/>
          <w:sz w:val="20"/>
          <w:szCs w:val="20"/>
        </w:rPr>
      </w:pPr>
    </w:p>
    <w:p w:rsidR="007C2F24" w:rsidRDefault="007C2F24"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lastRenderedPageBreak/>
        <w:tab/>
        <w:t>Councillor Goldson questioned what was going to be done to prevent the damage to the stocks by net fishing, as he regularly fishes in Scotland and the reducing stock is quite apparent there.  Mr Handford advised that it is a far more contentious issue in Scotland and he suspected th</w:t>
      </w:r>
      <w:r w:rsidR="00086138">
        <w:rPr>
          <w:rFonts w:ascii="Verdana" w:hAnsi="Verdana"/>
          <w:sz w:val="20"/>
          <w:szCs w:val="20"/>
        </w:rPr>
        <w:t>ere would probably be a total</w:t>
      </w:r>
      <w:r>
        <w:rPr>
          <w:rFonts w:ascii="Verdana" w:hAnsi="Verdana"/>
          <w:sz w:val="20"/>
          <w:szCs w:val="20"/>
        </w:rPr>
        <w:t xml:space="preserve"> ban on net fishing in place in Scotland far sooner than there would be in this district.</w:t>
      </w:r>
    </w:p>
    <w:p w:rsidR="007C2F24" w:rsidRDefault="007C2F24" w:rsidP="004A7C45">
      <w:pPr>
        <w:tabs>
          <w:tab w:val="left" w:pos="1701"/>
          <w:tab w:val="left" w:pos="3119"/>
        </w:tabs>
        <w:spacing w:after="0" w:line="240" w:lineRule="auto"/>
        <w:ind w:left="1701" w:hanging="1701"/>
        <w:jc w:val="both"/>
        <w:rPr>
          <w:rFonts w:ascii="Verdana" w:hAnsi="Verdana"/>
          <w:sz w:val="20"/>
          <w:szCs w:val="20"/>
        </w:rPr>
      </w:pPr>
    </w:p>
    <w:p w:rsidR="007C2F24" w:rsidRDefault="007C2F24"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Spray questioned why a total ban had not already been instigated in view of the obviously dwindling stocks, Mr Handford responded that he did not believe it had yet reached a level where extinction was being considered, and it was important to balance all elements of fishing requirements.</w:t>
      </w:r>
    </w:p>
    <w:p w:rsidR="007C2F24" w:rsidRDefault="007C2F24" w:rsidP="004A7C45">
      <w:pPr>
        <w:tabs>
          <w:tab w:val="left" w:pos="1701"/>
          <w:tab w:val="left" w:pos="3119"/>
        </w:tabs>
        <w:spacing w:after="0" w:line="240" w:lineRule="auto"/>
        <w:ind w:left="1701" w:hanging="1701"/>
        <w:jc w:val="both"/>
        <w:rPr>
          <w:rFonts w:ascii="Verdana" w:hAnsi="Verdana"/>
          <w:sz w:val="20"/>
          <w:szCs w:val="20"/>
        </w:rPr>
      </w:pPr>
    </w:p>
    <w:p w:rsidR="007C2F24" w:rsidRDefault="007C2F24" w:rsidP="004A7C4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EIFCA14/77</w:t>
      </w:r>
      <w:r>
        <w:rPr>
          <w:rFonts w:ascii="Verdana" w:hAnsi="Verdana"/>
          <w:b/>
          <w:sz w:val="20"/>
          <w:szCs w:val="20"/>
        </w:rPr>
        <w:tab/>
        <w:t>Item 17: Marine Planning</w:t>
      </w:r>
    </w:p>
    <w:p w:rsidR="007C2F24" w:rsidRDefault="007C2F24" w:rsidP="004A7C45">
      <w:pPr>
        <w:tabs>
          <w:tab w:val="left" w:pos="1701"/>
          <w:tab w:val="left" w:pos="3119"/>
        </w:tabs>
        <w:spacing w:after="0" w:line="240" w:lineRule="auto"/>
        <w:ind w:left="1701" w:hanging="1701"/>
        <w:jc w:val="both"/>
        <w:rPr>
          <w:rFonts w:ascii="Verdana" w:hAnsi="Verdana"/>
          <w:b/>
          <w:sz w:val="20"/>
          <w:szCs w:val="20"/>
        </w:rPr>
      </w:pPr>
    </w:p>
    <w:p w:rsidR="007C2F24" w:rsidRDefault="007C2F24"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Stacey Clarke from the MMO gave an update on the Marine Plans which ca</w:t>
      </w:r>
      <w:r w:rsidR="00086138">
        <w:rPr>
          <w:rFonts w:ascii="Verdana" w:hAnsi="Verdana"/>
          <w:sz w:val="20"/>
          <w:szCs w:val="20"/>
        </w:rPr>
        <w:t>me</w:t>
      </w:r>
      <w:r>
        <w:rPr>
          <w:rFonts w:ascii="Verdana" w:hAnsi="Verdana"/>
          <w:sz w:val="20"/>
          <w:szCs w:val="20"/>
        </w:rPr>
        <w:t xml:space="preserve"> into effect in the district in April 2014.  </w:t>
      </w:r>
    </w:p>
    <w:p w:rsidR="007C2F24" w:rsidRDefault="007C2F24"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Emphasis was made to ensure that any activity which may </w:t>
      </w:r>
      <w:r w:rsidRPr="00E666D6">
        <w:rPr>
          <w:rFonts w:ascii="Verdana" w:hAnsi="Verdana"/>
          <w:sz w:val="20"/>
          <w:szCs w:val="20"/>
          <w:u w:val="single"/>
        </w:rPr>
        <w:t>affect</w:t>
      </w:r>
      <w:r>
        <w:rPr>
          <w:rFonts w:ascii="Verdana" w:hAnsi="Verdana"/>
          <w:sz w:val="20"/>
          <w:szCs w:val="20"/>
        </w:rPr>
        <w:t xml:space="preserve"> a marine area must give consideration to the Marine Plans, even if the activity is not based in a marine area</w:t>
      </w:r>
      <w:r w:rsidR="00E666D6">
        <w:rPr>
          <w:rFonts w:ascii="Verdana" w:hAnsi="Verdana"/>
          <w:sz w:val="20"/>
          <w:szCs w:val="20"/>
        </w:rPr>
        <w:t>.</w:t>
      </w:r>
    </w:p>
    <w:p w:rsidR="00E666D6" w:rsidRDefault="00E666D6" w:rsidP="004A7C45">
      <w:pPr>
        <w:tabs>
          <w:tab w:val="left" w:pos="1701"/>
          <w:tab w:val="left" w:pos="3119"/>
        </w:tabs>
        <w:spacing w:after="0" w:line="240" w:lineRule="auto"/>
        <w:ind w:left="1701" w:hanging="1701"/>
        <w:jc w:val="both"/>
        <w:rPr>
          <w:rFonts w:ascii="Verdana" w:hAnsi="Verdana"/>
          <w:sz w:val="20"/>
          <w:szCs w:val="20"/>
        </w:rPr>
      </w:pPr>
    </w:p>
    <w:p w:rsidR="00E666D6" w:rsidRDefault="00E666D6"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Referring to issues relevant to EIFCA Stacy referred to the marina facility as Sutton Bridge which was discussed earlier in the meeting and advised that this, like all new proposals for change of us</w:t>
      </w:r>
      <w:r w:rsidR="00086138">
        <w:rPr>
          <w:rFonts w:ascii="Verdana" w:hAnsi="Verdana"/>
          <w:sz w:val="20"/>
          <w:szCs w:val="20"/>
        </w:rPr>
        <w:t>e</w:t>
      </w:r>
      <w:r>
        <w:rPr>
          <w:rFonts w:ascii="Verdana" w:hAnsi="Verdana"/>
          <w:sz w:val="20"/>
          <w:szCs w:val="20"/>
        </w:rPr>
        <w:t xml:space="preserve"> should take account of the Plans.</w:t>
      </w:r>
    </w:p>
    <w:p w:rsidR="00E666D6" w:rsidRDefault="00E666D6"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CEO questioned whether existing licences due for renewal would also have to take account of the Marine </w:t>
      </w:r>
      <w:proofErr w:type="gramStart"/>
      <w:r>
        <w:rPr>
          <w:rFonts w:ascii="Verdana" w:hAnsi="Verdana"/>
          <w:sz w:val="20"/>
          <w:szCs w:val="20"/>
        </w:rPr>
        <w:t>Plans,</w:t>
      </w:r>
      <w:proofErr w:type="gramEnd"/>
      <w:r>
        <w:rPr>
          <w:rFonts w:ascii="Verdana" w:hAnsi="Verdana"/>
          <w:sz w:val="20"/>
          <w:szCs w:val="20"/>
        </w:rPr>
        <w:t xml:space="preserve"> the response was that yes any due for review, renewal or change of plan would need to conform with the Marine Plans.  Even byelaw</w:t>
      </w:r>
      <w:r w:rsidR="00086138">
        <w:rPr>
          <w:rFonts w:ascii="Verdana" w:hAnsi="Verdana"/>
          <w:sz w:val="20"/>
          <w:szCs w:val="20"/>
        </w:rPr>
        <w:t>s and permitting schemes will</w:t>
      </w:r>
      <w:r>
        <w:rPr>
          <w:rFonts w:ascii="Verdana" w:hAnsi="Verdana"/>
          <w:sz w:val="20"/>
          <w:szCs w:val="20"/>
        </w:rPr>
        <w:t xml:space="preserve"> have to take the Plans into account.</w:t>
      </w:r>
    </w:p>
    <w:p w:rsidR="00E666D6" w:rsidRDefault="00E666D6"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Members were advised that the Plans were due for review after 3 years, if there were any aspects of the Plans which members did not consider were working these should be highlighted to the MMO prior to the review taking place.</w:t>
      </w:r>
    </w:p>
    <w:p w:rsidR="00E666D6" w:rsidRDefault="00E666D6" w:rsidP="004A7C45">
      <w:pPr>
        <w:tabs>
          <w:tab w:val="left" w:pos="1701"/>
          <w:tab w:val="left" w:pos="3119"/>
        </w:tabs>
        <w:spacing w:after="0" w:line="240" w:lineRule="auto"/>
        <w:ind w:left="1701" w:hanging="1701"/>
        <w:jc w:val="both"/>
        <w:rPr>
          <w:rFonts w:ascii="Verdana" w:hAnsi="Verdana"/>
          <w:sz w:val="20"/>
          <w:szCs w:val="20"/>
        </w:rPr>
      </w:pPr>
    </w:p>
    <w:p w:rsidR="00E666D6" w:rsidRDefault="00E666D6" w:rsidP="004A7C4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w:t>
      </w:r>
      <w:r w:rsidR="003B1F1F">
        <w:rPr>
          <w:rFonts w:ascii="Verdana" w:hAnsi="Verdana"/>
          <w:b/>
          <w:sz w:val="20"/>
          <w:szCs w:val="20"/>
        </w:rPr>
        <w:t>14/78</w:t>
      </w:r>
      <w:r w:rsidR="003B1F1F">
        <w:rPr>
          <w:rFonts w:ascii="Verdana" w:hAnsi="Verdana"/>
          <w:b/>
          <w:sz w:val="20"/>
          <w:szCs w:val="20"/>
        </w:rPr>
        <w:tab/>
        <w:t>Item 18: Race Bank Offshore Wind Development</w:t>
      </w:r>
    </w:p>
    <w:p w:rsidR="003B1F1F" w:rsidRDefault="003B1F1F" w:rsidP="004A7C45">
      <w:pPr>
        <w:tabs>
          <w:tab w:val="left" w:pos="1701"/>
          <w:tab w:val="left" w:pos="3119"/>
        </w:tabs>
        <w:spacing w:after="0" w:line="240" w:lineRule="auto"/>
        <w:ind w:left="1701" w:hanging="1701"/>
        <w:jc w:val="both"/>
        <w:rPr>
          <w:rFonts w:ascii="Verdana" w:hAnsi="Verdana"/>
          <w:b/>
          <w:sz w:val="20"/>
          <w:szCs w:val="20"/>
        </w:rPr>
      </w:pPr>
    </w:p>
    <w:p w:rsidR="003B1F1F" w:rsidRDefault="003B1F1F"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proofErr w:type="spellStart"/>
      <w:r>
        <w:rPr>
          <w:rFonts w:ascii="Verdana" w:hAnsi="Verdana"/>
          <w:sz w:val="20"/>
          <w:szCs w:val="20"/>
        </w:rPr>
        <w:t>Hywell</w:t>
      </w:r>
      <w:proofErr w:type="spellEnd"/>
      <w:r>
        <w:rPr>
          <w:rFonts w:ascii="Verdana" w:hAnsi="Verdana"/>
          <w:sz w:val="20"/>
          <w:szCs w:val="20"/>
        </w:rPr>
        <w:t xml:space="preserve"> Roberts of DONG Energy gave a presentation on the work being carried out by Dong Energy on the </w:t>
      </w:r>
      <w:proofErr w:type="spellStart"/>
      <w:r>
        <w:rPr>
          <w:rFonts w:ascii="Verdana" w:hAnsi="Verdana"/>
          <w:sz w:val="20"/>
          <w:szCs w:val="20"/>
        </w:rPr>
        <w:t>Windfarm</w:t>
      </w:r>
      <w:proofErr w:type="spellEnd"/>
      <w:r>
        <w:rPr>
          <w:rFonts w:ascii="Verdana" w:hAnsi="Verdana"/>
          <w:sz w:val="20"/>
          <w:szCs w:val="20"/>
        </w:rPr>
        <w:t xml:space="preserve"> based in the Wash.  He gave a resume on the work of DONG Energy </w:t>
      </w:r>
      <w:r w:rsidR="0045701A">
        <w:rPr>
          <w:rFonts w:ascii="Verdana" w:hAnsi="Verdana"/>
          <w:sz w:val="20"/>
          <w:szCs w:val="20"/>
        </w:rPr>
        <w:t xml:space="preserve">before providing specific details on the Race Bank </w:t>
      </w:r>
      <w:proofErr w:type="spellStart"/>
      <w:r w:rsidR="0045701A">
        <w:rPr>
          <w:rFonts w:ascii="Verdana" w:hAnsi="Verdana"/>
          <w:sz w:val="20"/>
          <w:szCs w:val="20"/>
        </w:rPr>
        <w:t>windfarm</w:t>
      </w:r>
      <w:proofErr w:type="spellEnd"/>
      <w:r w:rsidR="0045701A">
        <w:rPr>
          <w:rFonts w:ascii="Verdana" w:hAnsi="Verdana"/>
          <w:sz w:val="20"/>
          <w:szCs w:val="20"/>
        </w:rPr>
        <w:t>.  In an attempt to ensure smooth interaction between developers and the fishing industry a Race Bank Commercial Fisheries Working Group had been established, which the CEO had agreed to Chair.  Part of the work of this group had been to establish 5 principles of co-</w:t>
      </w:r>
      <w:r w:rsidR="000B49D6">
        <w:rPr>
          <w:rFonts w:ascii="Verdana" w:hAnsi="Verdana"/>
          <w:sz w:val="20"/>
          <w:szCs w:val="20"/>
        </w:rPr>
        <w:t>existence</w:t>
      </w:r>
      <w:r w:rsidR="0045701A">
        <w:rPr>
          <w:rFonts w:ascii="Verdana" w:hAnsi="Verdana"/>
          <w:sz w:val="20"/>
          <w:szCs w:val="20"/>
        </w:rPr>
        <w:t xml:space="preserve"> which if applied should ensure a smooth working relationship.</w:t>
      </w:r>
    </w:p>
    <w:p w:rsidR="0045701A" w:rsidRDefault="0045701A" w:rsidP="004A7C45">
      <w:pPr>
        <w:tabs>
          <w:tab w:val="left" w:pos="1701"/>
          <w:tab w:val="left" w:pos="3119"/>
        </w:tabs>
        <w:spacing w:after="0" w:line="240" w:lineRule="auto"/>
        <w:ind w:left="1701" w:hanging="1701"/>
        <w:jc w:val="both"/>
        <w:rPr>
          <w:rFonts w:ascii="Verdana" w:hAnsi="Verdana"/>
          <w:sz w:val="20"/>
          <w:szCs w:val="20"/>
        </w:rPr>
      </w:pPr>
    </w:p>
    <w:p w:rsidR="0045701A" w:rsidRDefault="0045701A"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Having listened to the presentation Councillor Goldson expressed concern that EIFCA are having to spend time assessing EMS areas whilst DONG Energy are putting cable routes through important crab and lobster </w:t>
      </w:r>
      <w:r w:rsidR="00270245">
        <w:rPr>
          <w:rFonts w:ascii="Verdana" w:hAnsi="Verdana"/>
          <w:sz w:val="20"/>
          <w:szCs w:val="20"/>
        </w:rPr>
        <w:t xml:space="preserve">spawning grounds he requested a member of the MMO be invited to come to a meeting and explain the logic behind this and the likely long term affect </w:t>
      </w:r>
      <w:r w:rsidR="002F6AFC">
        <w:rPr>
          <w:rFonts w:ascii="Verdana" w:hAnsi="Verdana"/>
          <w:sz w:val="20"/>
          <w:szCs w:val="20"/>
        </w:rPr>
        <w:t>it will have on the fisheries. H</w:t>
      </w:r>
      <w:r w:rsidR="00270245">
        <w:rPr>
          <w:rFonts w:ascii="Verdana" w:hAnsi="Verdana"/>
          <w:sz w:val="20"/>
          <w:szCs w:val="20"/>
        </w:rPr>
        <w:t>e felt it was worth noting compensation paid to fishermen now would not pay for long term sustainability of the seas.</w:t>
      </w:r>
    </w:p>
    <w:p w:rsidR="00270245" w:rsidRDefault="00270245" w:rsidP="004A7C45">
      <w:pPr>
        <w:tabs>
          <w:tab w:val="left" w:pos="1701"/>
          <w:tab w:val="left" w:pos="3119"/>
        </w:tabs>
        <w:spacing w:after="0" w:line="240" w:lineRule="auto"/>
        <w:ind w:left="1701" w:hanging="1701"/>
        <w:jc w:val="both"/>
        <w:rPr>
          <w:rFonts w:ascii="Verdana" w:hAnsi="Verdana"/>
          <w:sz w:val="20"/>
          <w:szCs w:val="20"/>
        </w:rPr>
      </w:pPr>
    </w:p>
    <w:p w:rsidR="00270245" w:rsidRDefault="00270245"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i/>
          <w:sz w:val="20"/>
          <w:szCs w:val="20"/>
        </w:rPr>
        <w:t>At this point the meeting stopped for a lunch break. (1315-</w:t>
      </w:r>
      <w:r w:rsidR="002F6AFC">
        <w:rPr>
          <w:rFonts w:ascii="Verdana" w:hAnsi="Verdana"/>
          <w:i/>
          <w:sz w:val="20"/>
          <w:szCs w:val="20"/>
        </w:rPr>
        <w:t>1350 hrs</w:t>
      </w:r>
      <w:r>
        <w:rPr>
          <w:rFonts w:ascii="Verdana" w:hAnsi="Verdana"/>
          <w:i/>
          <w:sz w:val="20"/>
          <w:szCs w:val="20"/>
        </w:rPr>
        <w:t>)</w:t>
      </w:r>
    </w:p>
    <w:p w:rsidR="00270245" w:rsidRDefault="00270245" w:rsidP="004A7C45">
      <w:pPr>
        <w:tabs>
          <w:tab w:val="left" w:pos="1701"/>
          <w:tab w:val="left" w:pos="3119"/>
        </w:tabs>
        <w:spacing w:after="0" w:line="240" w:lineRule="auto"/>
        <w:ind w:left="1701" w:hanging="1701"/>
        <w:jc w:val="both"/>
        <w:rPr>
          <w:rFonts w:ascii="Verdana" w:hAnsi="Verdana"/>
          <w:sz w:val="20"/>
          <w:szCs w:val="20"/>
        </w:rPr>
      </w:pPr>
    </w:p>
    <w:p w:rsidR="00270245" w:rsidRDefault="00270245" w:rsidP="004A7C4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EIFCA14/79</w:t>
      </w:r>
      <w:r>
        <w:rPr>
          <w:rFonts w:ascii="Verdana" w:hAnsi="Verdana"/>
          <w:b/>
          <w:sz w:val="20"/>
          <w:szCs w:val="20"/>
        </w:rPr>
        <w:tab/>
        <w:t>Item 19: Boston Barrier Scheme</w:t>
      </w:r>
    </w:p>
    <w:p w:rsidR="00270245" w:rsidRDefault="00270245" w:rsidP="004A7C45">
      <w:pPr>
        <w:tabs>
          <w:tab w:val="left" w:pos="1701"/>
          <w:tab w:val="left" w:pos="3119"/>
        </w:tabs>
        <w:spacing w:after="0" w:line="240" w:lineRule="auto"/>
        <w:ind w:left="1701" w:hanging="1701"/>
        <w:jc w:val="both"/>
        <w:rPr>
          <w:rFonts w:ascii="Verdana" w:hAnsi="Verdana"/>
          <w:b/>
          <w:sz w:val="20"/>
          <w:szCs w:val="20"/>
        </w:rPr>
      </w:pPr>
    </w:p>
    <w:p w:rsidR="00270245" w:rsidRDefault="00270245"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 xml:space="preserve">Lesley Clarke (EA) advised members that </w:t>
      </w:r>
      <w:r w:rsidR="007D161C">
        <w:rPr>
          <w:rFonts w:ascii="Verdana" w:hAnsi="Verdana"/>
          <w:sz w:val="20"/>
          <w:szCs w:val="20"/>
        </w:rPr>
        <w:t xml:space="preserve">the Boston Combined Strategy 2008 was to manage tidal flood risk and regenerate the waterways of Boston.  This was being done in 5 phases the third of which was the Boston Tidal Barrier.  The purpose </w:t>
      </w:r>
      <w:r w:rsidR="00EA7DD3">
        <w:rPr>
          <w:rFonts w:ascii="Verdana" w:hAnsi="Verdana"/>
          <w:sz w:val="20"/>
          <w:szCs w:val="20"/>
        </w:rPr>
        <w:t xml:space="preserve">of the barrier is primarily to reduce the flood risk and secondly to manage water levels in the river.  The anticipated start for the project is </w:t>
      </w:r>
      <w:r w:rsidR="002F6AFC">
        <w:rPr>
          <w:rFonts w:ascii="Verdana" w:hAnsi="Verdana"/>
          <w:sz w:val="20"/>
          <w:szCs w:val="20"/>
        </w:rPr>
        <w:t>autumn</w:t>
      </w:r>
      <w:r w:rsidR="00EA7DD3">
        <w:rPr>
          <w:rFonts w:ascii="Verdana" w:hAnsi="Verdana"/>
          <w:sz w:val="20"/>
          <w:szCs w:val="20"/>
        </w:rPr>
        <w:t xml:space="preserve"> 2017 with the deadline for completion of the barrier being Dec 2019.  Explanation was provided for why the barrier was being placed upstream of the port, it was also noted that the barrier would have no </w:t>
      </w:r>
      <w:r w:rsidR="002F6AFC">
        <w:rPr>
          <w:rFonts w:ascii="Verdana" w:hAnsi="Verdana"/>
          <w:sz w:val="20"/>
          <w:szCs w:val="20"/>
        </w:rPr>
        <w:t>effect</w:t>
      </w:r>
      <w:r w:rsidR="00EA7DD3">
        <w:rPr>
          <w:rFonts w:ascii="Verdana" w:hAnsi="Verdana"/>
          <w:sz w:val="20"/>
          <w:szCs w:val="20"/>
        </w:rPr>
        <w:t xml:space="preserve"> on the use of the port by commercial fishing vessels.</w:t>
      </w:r>
    </w:p>
    <w:p w:rsidR="00EA7DD3" w:rsidRDefault="00EA7DD3" w:rsidP="004A7C45">
      <w:pPr>
        <w:tabs>
          <w:tab w:val="left" w:pos="1701"/>
          <w:tab w:val="left" w:pos="3119"/>
        </w:tabs>
        <w:spacing w:after="0" w:line="240" w:lineRule="auto"/>
        <w:ind w:left="1701" w:hanging="1701"/>
        <w:jc w:val="both"/>
        <w:rPr>
          <w:rFonts w:ascii="Verdana" w:hAnsi="Verdana"/>
          <w:sz w:val="20"/>
          <w:szCs w:val="20"/>
        </w:rPr>
      </w:pPr>
    </w:p>
    <w:p w:rsidR="00EA7DD3" w:rsidRDefault="00EA7DD3" w:rsidP="004A7C4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EIFCA14/80</w:t>
      </w:r>
      <w:r>
        <w:rPr>
          <w:rFonts w:ascii="Verdana" w:hAnsi="Verdana"/>
          <w:b/>
          <w:sz w:val="20"/>
          <w:szCs w:val="20"/>
        </w:rPr>
        <w:tab/>
        <w:t>Item 20: Quarterly Progress against Annual Plans</w:t>
      </w:r>
    </w:p>
    <w:p w:rsidR="00EA7DD3" w:rsidRDefault="00EA7DD3" w:rsidP="004A7C45">
      <w:pPr>
        <w:tabs>
          <w:tab w:val="left" w:pos="1701"/>
          <w:tab w:val="left" w:pos="3119"/>
        </w:tabs>
        <w:spacing w:after="0" w:line="240" w:lineRule="auto"/>
        <w:ind w:left="1701" w:hanging="1701"/>
        <w:jc w:val="both"/>
        <w:rPr>
          <w:rFonts w:ascii="Verdana" w:hAnsi="Verdana"/>
          <w:b/>
          <w:sz w:val="20"/>
          <w:szCs w:val="20"/>
        </w:rPr>
      </w:pPr>
    </w:p>
    <w:p w:rsidR="00EA7DD3" w:rsidRDefault="00EA7DD3"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Nine priorities had been highlighted for the y</w:t>
      </w:r>
      <w:r w:rsidR="00CE0B24">
        <w:rPr>
          <w:rFonts w:ascii="Verdana" w:hAnsi="Verdana"/>
          <w:sz w:val="20"/>
          <w:szCs w:val="20"/>
        </w:rPr>
        <w:t xml:space="preserve">ear and the CEO was pleased to report they all </w:t>
      </w:r>
      <w:r w:rsidR="002F6AFC">
        <w:rPr>
          <w:rFonts w:ascii="Verdana" w:hAnsi="Verdana"/>
          <w:sz w:val="20"/>
          <w:szCs w:val="20"/>
        </w:rPr>
        <w:t>appeared</w:t>
      </w:r>
      <w:r w:rsidR="00CE0B24">
        <w:rPr>
          <w:rFonts w:ascii="Verdana" w:hAnsi="Verdana"/>
          <w:sz w:val="20"/>
          <w:szCs w:val="20"/>
        </w:rPr>
        <w:t xml:space="preserve"> to be on track.  The mussel bed regeneration project was underway with the cockle shell having been laid in the fishery and early indications wer</w:t>
      </w:r>
      <w:r w:rsidR="002F6AFC">
        <w:rPr>
          <w:rFonts w:ascii="Verdana" w:hAnsi="Verdana"/>
          <w:sz w:val="20"/>
          <w:szCs w:val="20"/>
        </w:rPr>
        <w:t xml:space="preserve">e that it had remained in place. This together </w:t>
      </w:r>
      <w:r w:rsidR="00CE0B24">
        <w:rPr>
          <w:rFonts w:ascii="Verdana" w:hAnsi="Verdana"/>
          <w:sz w:val="20"/>
          <w:szCs w:val="20"/>
        </w:rPr>
        <w:t xml:space="preserve"> with the RSA strategy </w:t>
      </w:r>
      <w:r w:rsidR="002F6AFC">
        <w:rPr>
          <w:rFonts w:ascii="Verdana" w:hAnsi="Verdana"/>
          <w:sz w:val="20"/>
          <w:szCs w:val="20"/>
        </w:rPr>
        <w:t>being finalised</w:t>
      </w:r>
      <w:r w:rsidR="00CE0B24">
        <w:rPr>
          <w:rFonts w:ascii="Verdana" w:hAnsi="Verdana"/>
          <w:sz w:val="20"/>
          <w:szCs w:val="20"/>
        </w:rPr>
        <w:t xml:space="preserve"> meant </w:t>
      </w:r>
      <w:r w:rsidR="002F6AFC">
        <w:rPr>
          <w:rFonts w:ascii="Verdana" w:hAnsi="Verdana"/>
          <w:sz w:val="20"/>
          <w:szCs w:val="20"/>
        </w:rPr>
        <w:t xml:space="preserve">that </w:t>
      </w:r>
      <w:r w:rsidR="00CE0B24">
        <w:rPr>
          <w:rFonts w:ascii="Verdana" w:hAnsi="Verdana"/>
          <w:sz w:val="20"/>
          <w:szCs w:val="20"/>
        </w:rPr>
        <w:t>two of the nine priorities had been completed.</w:t>
      </w:r>
    </w:p>
    <w:p w:rsidR="00CE0B24" w:rsidRDefault="00CE0B24" w:rsidP="004A7C45">
      <w:pPr>
        <w:tabs>
          <w:tab w:val="left" w:pos="1701"/>
          <w:tab w:val="left" w:pos="3119"/>
        </w:tabs>
        <w:spacing w:after="0" w:line="240" w:lineRule="auto"/>
        <w:ind w:left="1701" w:hanging="1701"/>
        <w:jc w:val="both"/>
        <w:rPr>
          <w:rFonts w:ascii="Verdana" w:hAnsi="Verdana"/>
          <w:sz w:val="20"/>
          <w:szCs w:val="20"/>
        </w:rPr>
      </w:pPr>
    </w:p>
    <w:p w:rsidR="00CE0B24" w:rsidRDefault="00CE0B24"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Members agreed to accept the report.</w:t>
      </w:r>
    </w:p>
    <w:p w:rsidR="00CE0B24" w:rsidRDefault="00CE0B24" w:rsidP="004A7C45">
      <w:pPr>
        <w:tabs>
          <w:tab w:val="left" w:pos="1701"/>
          <w:tab w:val="left" w:pos="3119"/>
        </w:tabs>
        <w:spacing w:after="0" w:line="240" w:lineRule="auto"/>
        <w:ind w:left="1701" w:hanging="1701"/>
        <w:jc w:val="both"/>
        <w:rPr>
          <w:rFonts w:ascii="Verdana" w:hAnsi="Verdana"/>
          <w:sz w:val="20"/>
          <w:szCs w:val="20"/>
        </w:rPr>
      </w:pPr>
    </w:p>
    <w:p w:rsidR="00CE0B24" w:rsidRDefault="00CE0B24" w:rsidP="004A7C4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EIFCA14/81</w:t>
      </w:r>
      <w:r>
        <w:rPr>
          <w:rFonts w:ascii="Verdana" w:hAnsi="Verdana"/>
          <w:b/>
          <w:sz w:val="20"/>
          <w:szCs w:val="20"/>
        </w:rPr>
        <w:tab/>
        <w:t>HR Update</w:t>
      </w:r>
    </w:p>
    <w:p w:rsidR="00CE0B24" w:rsidRDefault="00CE0B24" w:rsidP="004A7C45">
      <w:pPr>
        <w:tabs>
          <w:tab w:val="left" w:pos="1701"/>
          <w:tab w:val="left" w:pos="3119"/>
        </w:tabs>
        <w:spacing w:after="0" w:line="240" w:lineRule="auto"/>
        <w:ind w:left="1701" w:hanging="1701"/>
        <w:jc w:val="both"/>
        <w:rPr>
          <w:rFonts w:ascii="Verdana" w:hAnsi="Verdana"/>
          <w:b/>
          <w:sz w:val="20"/>
          <w:szCs w:val="20"/>
        </w:rPr>
      </w:pPr>
    </w:p>
    <w:p w:rsidR="00CE0B24" w:rsidRDefault="00CE0B24"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2F6AFC" w:rsidRPr="002F6AFC">
        <w:rPr>
          <w:rFonts w:ascii="Verdana" w:hAnsi="Verdana"/>
          <w:sz w:val="20"/>
          <w:szCs w:val="20"/>
        </w:rPr>
        <w:t>T</w:t>
      </w:r>
      <w:r w:rsidRPr="002F6AFC">
        <w:rPr>
          <w:rFonts w:ascii="Verdana" w:hAnsi="Verdana"/>
          <w:sz w:val="20"/>
          <w:szCs w:val="20"/>
        </w:rPr>
        <w:t>h</w:t>
      </w:r>
      <w:r>
        <w:rPr>
          <w:rFonts w:ascii="Verdana" w:hAnsi="Verdana"/>
          <w:sz w:val="20"/>
          <w:szCs w:val="20"/>
        </w:rPr>
        <w:t xml:space="preserve">e key update </w:t>
      </w:r>
      <w:r w:rsidR="002F6AFC">
        <w:rPr>
          <w:rFonts w:ascii="Verdana" w:hAnsi="Verdana"/>
          <w:sz w:val="20"/>
          <w:szCs w:val="20"/>
        </w:rPr>
        <w:t xml:space="preserve">was that following the </w:t>
      </w:r>
      <w:r>
        <w:rPr>
          <w:rFonts w:ascii="Verdana" w:hAnsi="Verdana"/>
          <w:sz w:val="20"/>
          <w:szCs w:val="20"/>
        </w:rPr>
        <w:t>successful recruitment</w:t>
      </w:r>
      <w:r w:rsidR="002F6AFC">
        <w:rPr>
          <w:rFonts w:ascii="Verdana" w:hAnsi="Verdana"/>
          <w:sz w:val="20"/>
          <w:szCs w:val="20"/>
        </w:rPr>
        <w:t xml:space="preserve"> exercises</w:t>
      </w:r>
      <w:r>
        <w:rPr>
          <w:rFonts w:ascii="Verdana" w:hAnsi="Verdana"/>
          <w:sz w:val="20"/>
          <w:szCs w:val="20"/>
        </w:rPr>
        <w:t xml:space="preserve">, EIFCA </w:t>
      </w:r>
      <w:r w:rsidR="002F6AFC">
        <w:rPr>
          <w:rFonts w:ascii="Verdana" w:hAnsi="Verdana"/>
          <w:sz w:val="20"/>
          <w:szCs w:val="20"/>
        </w:rPr>
        <w:t>will be</w:t>
      </w:r>
      <w:r>
        <w:rPr>
          <w:rFonts w:ascii="Verdana" w:hAnsi="Verdana"/>
          <w:sz w:val="20"/>
          <w:szCs w:val="20"/>
        </w:rPr>
        <w:t xml:space="preserve"> at full complement in terms of head count.</w:t>
      </w:r>
    </w:p>
    <w:p w:rsidR="00CE0B24" w:rsidRDefault="00CE0B24"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CE0B24" w:rsidRDefault="00CE0B24"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Members agreed to accept the report.</w:t>
      </w:r>
    </w:p>
    <w:p w:rsidR="00CE0B24" w:rsidRDefault="00CE0B24" w:rsidP="004A7C45">
      <w:pPr>
        <w:tabs>
          <w:tab w:val="left" w:pos="1701"/>
          <w:tab w:val="left" w:pos="3119"/>
        </w:tabs>
        <w:spacing w:after="0" w:line="240" w:lineRule="auto"/>
        <w:ind w:left="1701" w:hanging="1701"/>
        <w:jc w:val="both"/>
        <w:rPr>
          <w:rFonts w:ascii="Verdana" w:hAnsi="Verdana"/>
          <w:sz w:val="20"/>
          <w:szCs w:val="20"/>
        </w:rPr>
      </w:pPr>
    </w:p>
    <w:p w:rsidR="00CE0B24" w:rsidRDefault="00CE0B24" w:rsidP="004A7C4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EIFCA14/82</w:t>
      </w:r>
      <w:r>
        <w:rPr>
          <w:rFonts w:ascii="Verdana" w:hAnsi="Verdana"/>
          <w:b/>
          <w:sz w:val="20"/>
          <w:szCs w:val="20"/>
        </w:rPr>
        <w:tab/>
        <w:t>Marine Protection Quarterly Report</w:t>
      </w:r>
    </w:p>
    <w:p w:rsidR="00CA3712" w:rsidRDefault="00CA3712" w:rsidP="004A7C45">
      <w:pPr>
        <w:tabs>
          <w:tab w:val="left" w:pos="1701"/>
          <w:tab w:val="left" w:pos="3119"/>
        </w:tabs>
        <w:spacing w:after="0" w:line="240" w:lineRule="auto"/>
        <w:ind w:left="1701" w:hanging="1701"/>
        <w:jc w:val="both"/>
        <w:rPr>
          <w:rFonts w:ascii="Verdana" w:hAnsi="Verdana"/>
          <w:b/>
          <w:sz w:val="20"/>
          <w:szCs w:val="20"/>
        </w:rPr>
      </w:pPr>
    </w:p>
    <w:p w:rsidR="00CA3712" w:rsidRDefault="00CA3712"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This report was provided as a matter of information, however the HoMP did highlight the increased level of effort being directed at the whelk fishery, which was attracting vessels from outside the district.  This situation would continue to be monitored and if necessary it may be necessary to introduce an emergency byelaw.</w:t>
      </w:r>
    </w:p>
    <w:p w:rsidR="00CA3712" w:rsidRDefault="00CA3712" w:rsidP="004A7C45">
      <w:pPr>
        <w:tabs>
          <w:tab w:val="left" w:pos="1701"/>
          <w:tab w:val="left" w:pos="3119"/>
        </w:tabs>
        <w:spacing w:after="0" w:line="240" w:lineRule="auto"/>
        <w:ind w:left="1701" w:hanging="1701"/>
        <w:jc w:val="both"/>
        <w:rPr>
          <w:rFonts w:ascii="Verdana" w:hAnsi="Verdana"/>
          <w:sz w:val="20"/>
          <w:szCs w:val="20"/>
        </w:rPr>
      </w:pPr>
    </w:p>
    <w:p w:rsidR="00CA3712" w:rsidRDefault="00CA3712"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w:t>
      </w:r>
      <w:proofErr w:type="spellStart"/>
      <w:r>
        <w:rPr>
          <w:rFonts w:ascii="Verdana" w:hAnsi="Verdana"/>
          <w:sz w:val="20"/>
          <w:szCs w:val="20"/>
        </w:rPr>
        <w:t>Pinborough</w:t>
      </w:r>
      <w:proofErr w:type="spellEnd"/>
      <w:r>
        <w:rPr>
          <w:rFonts w:ascii="Verdana" w:hAnsi="Verdana"/>
          <w:sz w:val="20"/>
          <w:szCs w:val="20"/>
        </w:rPr>
        <w:t xml:space="preserve"> commented on the level of landings being recorded for the bass fishery, he noted that during the same period in 2011 landings of 5.4t were recorded compared to 24.44t this year, which </w:t>
      </w:r>
      <w:proofErr w:type="gramStart"/>
      <w:r>
        <w:rPr>
          <w:rFonts w:ascii="Verdana" w:hAnsi="Verdana"/>
          <w:sz w:val="20"/>
          <w:szCs w:val="20"/>
        </w:rPr>
        <w:t>is</w:t>
      </w:r>
      <w:proofErr w:type="gramEnd"/>
      <w:r>
        <w:rPr>
          <w:rFonts w:ascii="Verdana" w:hAnsi="Verdana"/>
          <w:sz w:val="20"/>
          <w:szCs w:val="20"/>
        </w:rPr>
        <w:t xml:space="preserve"> in contrast to the recruitment levels which are declining.  Mr Spray supported this observation and advised that the minimum landing size for bass was below the spawning size which does not make for a sustainable fishery.  The CEO advised that Defra were working on bass management.  They had advised there was no point in IFCAs nibbling at the edge of the issue when the French were </w:t>
      </w:r>
      <w:r w:rsidR="002F6AFC">
        <w:rPr>
          <w:rFonts w:ascii="Verdana" w:hAnsi="Verdana"/>
          <w:sz w:val="20"/>
          <w:szCs w:val="20"/>
        </w:rPr>
        <w:t>‘</w:t>
      </w:r>
      <w:r>
        <w:rPr>
          <w:rFonts w:ascii="Verdana" w:hAnsi="Verdana"/>
          <w:sz w:val="20"/>
          <w:szCs w:val="20"/>
        </w:rPr>
        <w:t>ho</w:t>
      </w:r>
      <w:r w:rsidR="005B5AE5">
        <w:rPr>
          <w:rFonts w:ascii="Verdana" w:hAnsi="Verdana"/>
          <w:sz w:val="20"/>
          <w:szCs w:val="20"/>
        </w:rPr>
        <w:t>o</w:t>
      </w:r>
      <w:r>
        <w:rPr>
          <w:rFonts w:ascii="Verdana" w:hAnsi="Verdana"/>
          <w:sz w:val="20"/>
          <w:szCs w:val="20"/>
        </w:rPr>
        <w:t>vering up</w:t>
      </w:r>
      <w:r w:rsidR="002F6AFC">
        <w:rPr>
          <w:rFonts w:ascii="Verdana" w:hAnsi="Verdana"/>
          <w:sz w:val="20"/>
          <w:szCs w:val="20"/>
        </w:rPr>
        <w:t>’</w:t>
      </w:r>
      <w:r>
        <w:rPr>
          <w:rFonts w:ascii="Verdana" w:hAnsi="Verdana"/>
          <w:sz w:val="20"/>
          <w:szCs w:val="20"/>
        </w:rPr>
        <w:t xml:space="preserve"> large numbers of bass further out to sea</w:t>
      </w:r>
      <w:r w:rsidR="002F6AFC">
        <w:rPr>
          <w:rFonts w:ascii="Verdana" w:hAnsi="Verdana"/>
          <w:sz w:val="20"/>
          <w:szCs w:val="20"/>
        </w:rPr>
        <w:t>. H</w:t>
      </w:r>
      <w:r w:rsidR="005B5AE5">
        <w:rPr>
          <w:rFonts w:ascii="Verdana" w:hAnsi="Verdana"/>
          <w:sz w:val="20"/>
          <w:szCs w:val="20"/>
        </w:rPr>
        <w:t>owever the Chief Officers Group had asked AIFCA to approach Defra and ask for action to be taken.  In any event the CEO felt the time had perhaps come for action to be taken at a local level.</w:t>
      </w:r>
    </w:p>
    <w:p w:rsidR="005B5AE5" w:rsidRDefault="005B5AE5" w:rsidP="004A7C45">
      <w:pPr>
        <w:tabs>
          <w:tab w:val="left" w:pos="1701"/>
          <w:tab w:val="left" w:pos="3119"/>
        </w:tabs>
        <w:spacing w:after="0" w:line="240" w:lineRule="auto"/>
        <w:ind w:left="1701" w:hanging="1701"/>
        <w:jc w:val="both"/>
        <w:rPr>
          <w:rFonts w:ascii="Verdana" w:hAnsi="Verdana"/>
          <w:sz w:val="20"/>
          <w:szCs w:val="20"/>
        </w:rPr>
      </w:pPr>
    </w:p>
    <w:p w:rsidR="00D96B0D" w:rsidRDefault="00D96B0D"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Chair observed that the quality of information contained within the reports was excellent and asked that the relevant officers be thanked for their contribution. The DCEO agreed to pass this on. </w:t>
      </w:r>
    </w:p>
    <w:p w:rsidR="00D96B0D" w:rsidRDefault="005B5AE5"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5B5AE5" w:rsidRDefault="00D96B0D"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5B5AE5">
        <w:rPr>
          <w:rFonts w:ascii="Verdana" w:hAnsi="Verdana"/>
          <w:sz w:val="20"/>
          <w:szCs w:val="20"/>
        </w:rPr>
        <w:t xml:space="preserve">Members Agreed to </w:t>
      </w:r>
      <w:r w:rsidR="002F6AFC">
        <w:rPr>
          <w:rFonts w:ascii="Verdana" w:hAnsi="Verdana"/>
          <w:sz w:val="20"/>
          <w:szCs w:val="20"/>
        </w:rPr>
        <w:t>accept</w:t>
      </w:r>
      <w:r w:rsidR="005B5AE5">
        <w:rPr>
          <w:rFonts w:ascii="Verdana" w:hAnsi="Verdana"/>
          <w:sz w:val="20"/>
          <w:szCs w:val="20"/>
        </w:rPr>
        <w:t xml:space="preserve"> the report.</w:t>
      </w:r>
    </w:p>
    <w:p w:rsidR="005B5AE5" w:rsidRDefault="005B5AE5" w:rsidP="004A7C45">
      <w:pPr>
        <w:tabs>
          <w:tab w:val="left" w:pos="1701"/>
          <w:tab w:val="left" w:pos="3119"/>
        </w:tabs>
        <w:spacing w:after="0" w:line="240" w:lineRule="auto"/>
        <w:ind w:left="1701" w:hanging="1701"/>
        <w:jc w:val="both"/>
        <w:rPr>
          <w:rFonts w:ascii="Verdana" w:hAnsi="Verdana"/>
          <w:sz w:val="20"/>
          <w:szCs w:val="20"/>
        </w:rPr>
      </w:pPr>
    </w:p>
    <w:p w:rsidR="005B5AE5" w:rsidRDefault="005B5AE5" w:rsidP="004A7C4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EIFCA14/83</w:t>
      </w:r>
      <w:r>
        <w:rPr>
          <w:rFonts w:ascii="Verdana" w:hAnsi="Verdana"/>
          <w:b/>
          <w:sz w:val="20"/>
          <w:szCs w:val="20"/>
        </w:rPr>
        <w:tab/>
        <w:t>Senior Research Officer Quarterly Report</w:t>
      </w:r>
    </w:p>
    <w:p w:rsidR="005B5AE5" w:rsidRDefault="005B5AE5" w:rsidP="004A7C45">
      <w:pPr>
        <w:tabs>
          <w:tab w:val="left" w:pos="1701"/>
          <w:tab w:val="left" w:pos="3119"/>
        </w:tabs>
        <w:spacing w:after="0" w:line="240" w:lineRule="auto"/>
        <w:ind w:left="1701" w:hanging="1701"/>
        <w:jc w:val="both"/>
        <w:rPr>
          <w:rFonts w:ascii="Verdana" w:hAnsi="Verdana"/>
          <w:b/>
          <w:sz w:val="20"/>
          <w:szCs w:val="20"/>
        </w:rPr>
      </w:pPr>
    </w:p>
    <w:p w:rsidR="005B5AE5" w:rsidRDefault="005B5AE5"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Provided for information purposes members agreed to accept the report.</w:t>
      </w:r>
    </w:p>
    <w:p w:rsidR="005B5AE5" w:rsidRDefault="005B5AE5" w:rsidP="004A7C45">
      <w:pPr>
        <w:tabs>
          <w:tab w:val="left" w:pos="1701"/>
          <w:tab w:val="left" w:pos="3119"/>
        </w:tabs>
        <w:spacing w:after="0" w:line="240" w:lineRule="auto"/>
        <w:ind w:left="1701" w:hanging="1701"/>
        <w:jc w:val="both"/>
        <w:rPr>
          <w:rFonts w:ascii="Verdana" w:hAnsi="Verdana"/>
          <w:sz w:val="20"/>
          <w:szCs w:val="20"/>
        </w:rPr>
      </w:pPr>
    </w:p>
    <w:p w:rsidR="005B5AE5" w:rsidRDefault="005B5AE5" w:rsidP="004A7C4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EIFCA14/84</w:t>
      </w:r>
      <w:r>
        <w:rPr>
          <w:rFonts w:ascii="Verdana" w:hAnsi="Verdana"/>
          <w:b/>
          <w:sz w:val="20"/>
          <w:szCs w:val="20"/>
        </w:rPr>
        <w:tab/>
        <w:t>Senior Marine Environment Officer Quarterly Report</w:t>
      </w:r>
    </w:p>
    <w:p w:rsidR="005B5AE5" w:rsidRDefault="005B5AE5" w:rsidP="004A7C45">
      <w:pPr>
        <w:tabs>
          <w:tab w:val="left" w:pos="1701"/>
          <w:tab w:val="left" w:pos="3119"/>
        </w:tabs>
        <w:spacing w:after="0" w:line="240" w:lineRule="auto"/>
        <w:ind w:left="1701" w:hanging="1701"/>
        <w:jc w:val="both"/>
        <w:rPr>
          <w:rFonts w:ascii="Verdana" w:hAnsi="Verdana"/>
          <w:b/>
          <w:sz w:val="20"/>
          <w:szCs w:val="20"/>
        </w:rPr>
      </w:pPr>
    </w:p>
    <w:p w:rsidR="005B5AE5" w:rsidRDefault="005B5AE5"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Provided for information purposes members agreed to accept the report.</w:t>
      </w:r>
    </w:p>
    <w:p w:rsidR="005B5AE5" w:rsidRDefault="005B5AE5" w:rsidP="004A7C45">
      <w:pPr>
        <w:tabs>
          <w:tab w:val="left" w:pos="1701"/>
          <w:tab w:val="left" w:pos="3119"/>
        </w:tabs>
        <w:spacing w:after="0" w:line="240" w:lineRule="auto"/>
        <w:ind w:left="1701" w:hanging="1701"/>
        <w:jc w:val="both"/>
        <w:rPr>
          <w:rFonts w:ascii="Verdana" w:hAnsi="Verdana"/>
          <w:sz w:val="20"/>
          <w:szCs w:val="20"/>
        </w:rPr>
      </w:pPr>
    </w:p>
    <w:p w:rsidR="005B5AE5" w:rsidRPr="005B5AE5" w:rsidRDefault="005B5AE5"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EIFCA14/85</w:t>
      </w:r>
      <w:r>
        <w:rPr>
          <w:rFonts w:ascii="Verdana" w:hAnsi="Verdana"/>
          <w:b/>
          <w:sz w:val="20"/>
          <w:szCs w:val="20"/>
        </w:rPr>
        <w:tab/>
        <w:t>Any Other Business</w:t>
      </w:r>
    </w:p>
    <w:p w:rsidR="005B5AE5" w:rsidRDefault="005B5AE5" w:rsidP="004A7C45">
      <w:pPr>
        <w:tabs>
          <w:tab w:val="left" w:pos="1701"/>
          <w:tab w:val="left" w:pos="3119"/>
        </w:tabs>
        <w:spacing w:after="0" w:line="240" w:lineRule="auto"/>
        <w:ind w:left="1701" w:hanging="1701"/>
        <w:jc w:val="both"/>
        <w:rPr>
          <w:rFonts w:ascii="Verdana" w:hAnsi="Verdana"/>
          <w:b/>
          <w:sz w:val="20"/>
          <w:szCs w:val="20"/>
        </w:rPr>
      </w:pPr>
    </w:p>
    <w:p w:rsidR="005B5AE5" w:rsidRDefault="005B5AE5" w:rsidP="004A7C45">
      <w:pPr>
        <w:tabs>
          <w:tab w:val="left" w:pos="1701"/>
          <w:tab w:val="left" w:pos="3119"/>
        </w:tabs>
        <w:spacing w:after="0" w:line="240" w:lineRule="auto"/>
        <w:ind w:left="1701" w:hanging="1701"/>
        <w:jc w:val="both"/>
        <w:rPr>
          <w:rFonts w:ascii="Verdana" w:hAnsi="Verdana"/>
          <w:b/>
          <w:sz w:val="20"/>
          <w:szCs w:val="20"/>
        </w:rPr>
      </w:pPr>
    </w:p>
    <w:p w:rsidR="005B5AE5" w:rsidRDefault="005B5AE5"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Mr Spray advised that he had received an email advising that all MMO appointees were having their posts extended whilst a decision was made on how best to manage membership on IFCAs.  The CEO advised the last he had heard was that all MMO appointee membership had been rolled over for 6 months until April 2015 at which point they would be asked if the wished to continue, in which case their continued membership would be subject to an appraisal.</w:t>
      </w:r>
    </w:p>
    <w:p w:rsidR="00792351" w:rsidRDefault="00792351" w:rsidP="004A7C45">
      <w:pPr>
        <w:tabs>
          <w:tab w:val="left" w:pos="1701"/>
          <w:tab w:val="left" w:pos="3119"/>
        </w:tabs>
        <w:spacing w:after="0" w:line="240" w:lineRule="auto"/>
        <w:ind w:left="1701" w:hanging="1701"/>
        <w:jc w:val="both"/>
        <w:rPr>
          <w:rFonts w:ascii="Verdana" w:hAnsi="Verdana"/>
          <w:sz w:val="20"/>
          <w:szCs w:val="20"/>
        </w:rPr>
      </w:pPr>
    </w:p>
    <w:p w:rsidR="00792351" w:rsidRPr="005B5AE5" w:rsidRDefault="00792351" w:rsidP="004A7C4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There b</w:t>
      </w:r>
      <w:r w:rsidR="001559CB">
        <w:rPr>
          <w:rFonts w:ascii="Verdana" w:hAnsi="Verdana"/>
          <w:sz w:val="20"/>
          <w:szCs w:val="20"/>
        </w:rPr>
        <w:t>eing no other business the meeting closed at 1430 hours.</w:t>
      </w:r>
    </w:p>
    <w:sectPr w:rsidR="00792351" w:rsidRPr="005B5AE5" w:rsidSect="00744AF4">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72" w:rsidRDefault="00902672" w:rsidP="00A96FEC">
      <w:pPr>
        <w:spacing w:after="0" w:line="240" w:lineRule="auto"/>
      </w:pPr>
      <w:r>
        <w:separator/>
      </w:r>
    </w:p>
  </w:endnote>
  <w:endnote w:type="continuationSeparator" w:id="0">
    <w:p w:rsidR="00902672" w:rsidRDefault="00902672" w:rsidP="00A9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72" w:rsidRDefault="00902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72" w:rsidRDefault="00902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72" w:rsidRDefault="00902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72" w:rsidRDefault="00902672" w:rsidP="00A96FEC">
      <w:pPr>
        <w:spacing w:after="0" w:line="240" w:lineRule="auto"/>
      </w:pPr>
      <w:r>
        <w:separator/>
      </w:r>
    </w:p>
  </w:footnote>
  <w:footnote w:type="continuationSeparator" w:id="0">
    <w:p w:rsidR="00902672" w:rsidRDefault="00902672" w:rsidP="00A9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72" w:rsidRDefault="00902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72" w:rsidRDefault="00902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72" w:rsidRDefault="00902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8C"/>
    <w:multiLevelType w:val="hybridMultilevel"/>
    <w:tmpl w:val="CEFE9C0C"/>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
    <w:nsid w:val="0AAE71F4"/>
    <w:multiLevelType w:val="hybridMultilevel"/>
    <w:tmpl w:val="B7E8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15325"/>
    <w:multiLevelType w:val="hybridMultilevel"/>
    <w:tmpl w:val="159434EC"/>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3">
    <w:nsid w:val="11BA4A47"/>
    <w:multiLevelType w:val="hybridMultilevel"/>
    <w:tmpl w:val="94A87E0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30697"/>
    <w:multiLevelType w:val="hybridMultilevel"/>
    <w:tmpl w:val="DCCA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D1AA5"/>
    <w:multiLevelType w:val="hybridMultilevel"/>
    <w:tmpl w:val="C4884A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F2218BF"/>
    <w:multiLevelType w:val="hybridMultilevel"/>
    <w:tmpl w:val="F8BA8AE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nsid w:val="20091F78"/>
    <w:multiLevelType w:val="hybridMultilevel"/>
    <w:tmpl w:val="F86C077C"/>
    <w:lvl w:ilvl="0" w:tplc="BDAAA2F4">
      <w:numFmt w:val="bullet"/>
      <w:lvlText w:val="•"/>
      <w:lvlJc w:val="left"/>
      <w:pPr>
        <w:ind w:left="2055" w:hanging="360"/>
      </w:pPr>
      <w:rPr>
        <w:rFonts w:ascii="Verdana" w:eastAsiaTheme="minorHAnsi" w:hAnsi="Verdana" w:cs="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8">
    <w:nsid w:val="233F65C8"/>
    <w:multiLevelType w:val="hybridMultilevel"/>
    <w:tmpl w:val="DF50AD3E"/>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9">
    <w:nsid w:val="276B5AFA"/>
    <w:multiLevelType w:val="hybridMultilevel"/>
    <w:tmpl w:val="D638BC3E"/>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0">
    <w:nsid w:val="2A1642B1"/>
    <w:multiLevelType w:val="hybridMultilevel"/>
    <w:tmpl w:val="861ED18C"/>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1">
    <w:nsid w:val="312774B2"/>
    <w:multiLevelType w:val="hybridMultilevel"/>
    <w:tmpl w:val="4FA6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DD09D0"/>
    <w:multiLevelType w:val="hybridMultilevel"/>
    <w:tmpl w:val="545E2A7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nsid w:val="3898571E"/>
    <w:multiLevelType w:val="hybridMultilevel"/>
    <w:tmpl w:val="AC90C40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nsid w:val="3A9E0A1C"/>
    <w:multiLevelType w:val="hybridMultilevel"/>
    <w:tmpl w:val="FE90A1E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nsid w:val="3D2E5073"/>
    <w:multiLevelType w:val="hybridMultilevel"/>
    <w:tmpl w:val="84A647B0"/>
    <w:lvl w:ilvl="0" w:tplc="DF58F744">
      <w:start w:val="1"/>
      <w:numFmt w:val="decimal"/>
      <w:lvlText w:val="%1."/>
      <w:lvlJc w:val="left"/>
      <w:pPr>
        <w:ind w:left="2055" w:hanging="360"/>
      </w:pPr>
      <w:rPr>
        <w:rFonts w:hint="default"/>
        <w:b w:val="0"/>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6">
    <w:nsid w:val="41B03EA7"/>
    <w:multiLevelType w:val="hybridMultilevel"/>
    <w:tmpl w:val="E534A6E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7">
    <w:nsid w:val="44622A4F"/>
    <w:multiLevelType w:val="hybridMultilevel"/>
    <w:tmpl w:val="9CDAF218"/>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8">
    <w:nsid w:val="478C7F65"/>
    <w:multiLevelType w:val="hybridMultilevel"/>
    <w:tmpl w:val="4E687088"/>
    <w:lvl w:ilvl="0" w:tplc="08090013">
      <w:start w:val="1"/>
      <w:numFmt w:val="upperRoman"/>
      <w:lvlText w:val="%1."/>
      <w:lvlJc w:val="right"/>
      <w:pPr>
        <w:ind w:left="2418" w:hanging="360"/>
      </w:p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19">
    <w:nsid w:val="48EC4011"/>
    <w:multiLevelType w:val="hybridMultilevel"/>
    <w:tmpl w:val="1714A9F4"/>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0">
    <w:nsid w:val="4A513F16"/>
    <w:multiLevelType w:val="hybridMultilevel"/>
    <w:tmpl w:val="DB747C3E"/>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1">
    <w:nsid w:val="4A8359F9"/>
    <w:multiLevelType w:val="hybridMultilevel"/>
    <w:tmpl w:val="E59C4AB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4E740F51"/>
    <w:multiLevelType w:val="hybridMultilevel"/>
    <w:tmpl w:val="80BADC7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3">
    <w:nsid w:val="4F745114"/>
    <w:multiLevelType w:val="hybridMultilevel"/>
    <w:tmpl w:val="66B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EF47E5"/>
    <w:multiLevelType w:val="hybridMultilevel"/>
    <w:tmpl w:val="D3C613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nsid w:val="58EB030F"/>
    <w:multiLevelType w:val="hybridMultilevel"/>
    <w:tmpl w:val="18689A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6">
    <w:nsid w:val="5B34142A"/>
    <w:multiLevelType w:val="hybridMultilevel"/>
    <w:tmpl w:val="1882B212"/>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7">
    <w:nsid w:val="5CD2203E"/>
    <w:multiLevelType w:val="hybridMultilevel"/>
    <w:tmpl w:val="37F8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32705F"/>
    <w:multiLevelType w:val="hybridMultilevel"/>
    <w:tmpl w:val="55DC299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9">
    <w:nsid w:val="611A5AE4"/>
    <w:multiLevelType w:val="hybridMultilevel"/>
    <w:tmpl w:val="2682D2F8"/>
    <w:lvl w:ilvl="0" w:tplc="50949DFA">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0">
    <w:nsid w:val="62483239"/>
    <w:multiLevelType w:val="hybridMultilevel"/>
    <w:tmpl w:val="BE184238"/>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1">
    <w:nsid w:val="62826021"/>
    <w:multiLevelType w:val="hybridMultilevel"/>
    <w:tmpl w:val="7F7049F0"/>
    <w:lvl w:ilvl="0" w:tplc="FF5C38F6">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2">
    <w:nsid w:val="63F90208"/>
    <w:multiLevelType w:val="hybridMultilevel"/>
    <w:tmpl w:val="398ADDD4"/>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3">
    <w:nsid w:val="65717530"/>
    <w:multiLevelType w:val="hybridMultilevel"/>
    <w:tmpl w:val="B2144256"/>
    <w:lvl w:ilvl="0" w:tplc="51F8EFCA">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4">
    <w:nsid w:val="66B20F8E"/>
    <w:multiLevelType w:val="hybridMultilevel"/>
    <w:tmpl w:val="EF72AFA0"/>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5">
    <w:nsid w:val="67284368"/>
    <w:multiLevelType w:val="hybridMultilevel"/>
    <w:tmpl w:val="A9C09D80"/>
    <w:lvl w:ilvl="0" w:tplc="4274E7E4">
      <w:start w:val="9"/>
      <w:numFmt w:val="bullet"/>
      <w:lvlText w:val="•"/>
      <w:lvlJc w:val="left"/>
      <w:pPr>
        <w:ind w:left="2061" w:hanging="360"/>
      </w:pPr>
      <w:rPr>
        <w:rFonts w:ascii="Verdana" w:eastAsiaTheme="minorEastAsia" w:hAnsi="Verdana"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6">
    <w:nsid w:val="6A2B4BFC"/>
    <w:multiLevelType w:val="hybridMultilevel"/>
    <w:tmpl w:val="801AD26A"/>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7">
    <w:nsid w:val="6C472B84"/>
    <w:multiLevelType w:val="hybridMultilevel"/>
    <w:tmpl w:val="38C2F8CE"/>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8">
    <w:nsid w:val="6EAB5D39"/>
    <w:multiLevelType w:val="hybridMultilevel"/>
    <w:tmpl w:val="4C98D7DA"/>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9">
    <w:nsid w:val="7432705F"/>
    <w:multiLevelType w:val="hybridMultilevel"/>
    <w:tmpl w:val="9DDE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300ADC"/>
    <w:multiLevelType w:val="hybridMultilevel"/>
    <w:tmpl w:val="296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F97A6E"/>
    <w:multiLevelType w:val="hybridMultilevel"/>
    <w:tmpl w:val="493E276E"/>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42">
    <w:nsid w:val="78DE384B"/>
    <w:multiLevelType w:val="hybridMultilevel"/>
    <w:tmpl w:val="9BA216D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3">
    <w:nsid w:val="7CF91D1D"/>
    <w:multiLevelType w:val="hybridMultilevel"/>
    <w:tmpl w:val="D348F378"/>
    <w:lvl w:ilvl="0" w:tplc="ECA89F3C">
      <w:start w:val="1"/>
      <w:numFmt w:val="decimal"/>
      <w:lvlText w:val="%1"/>
      <w:lvlJc w:val="left"/>
      <w:pPr>
        <w:ind w:left="720" w:hanging="720"/>
      </w:pPr>
      <w:rPr>
        <w:rFonts w:ascii="Verdana" w:hAnsi="Verdana"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7"/>
  </w:num>
  <w:num w:numId="3">
    <w:abstractNumId w:val="11"/>
  </w:num>
  <w:num w:numId="4">
    <w:abstractNumId w:val="24"/>
  </w:num>
  <w:num w:numId="5">
    <w:abstractNumId w:val="42"/>
  </w:num>
  <w:num w:numId="6">
    <w:abstractNumId w:val="32"/>
  </w:num>
  <w:num w:numId="7">
    <w:abstractNumId w:val="14"/>
  </w:num>
  <w:num w:numId="8">
    <w:abstractNumId w:val="13"/>
  </w:num>
  <w:num w:numId="9">
    <w:abstractNumId w:val="31"/>
  </w:num>
  <w:num w:numId="10">
    <w:abstractNumId w:val="29"/>
  </w:num>
  <w:num w:numId="11">
    <w:abstractNumId w:val="33"/>
  </w:num>
  <w:num w:numId="12">
    <w:abstractNumId w:val="0"/>
  </w:num>
  <w:num w:numId="13">
    <w:abstractNumId w:val="30"/>
  </w:num>
  <w:num w:numId="14">
    <w:abstractNumId w:val="34"/>
  </w:num>
  <w:num w:numId="15">
    <w:abstractNumId w:val="35"/>
  </w:num>
  <w:num w:numId="16">
    <w:abstractNumId w:val="5"/>
  </w:num>
  <w:num w:numId="17">
    <w:abstractNumId w:val="19"/>
  </w:num>
  <w:num w:numId="18">
    <w:abstractNumId w:val="40"/>
  </w:num>
  <w:num w:numId="19">
    <w:abstractNumId w:val="3"/>
  </w:num>
  <w:num w:numId="20">
    <w:abstractNumId w:val="4"/>
  </w:num>
  <w:num w:numId="21">
    <w:abstractNumId w:val="1"/>
  </w:num>
  <w:num w:numId="22">
    <w:abstractNumId w:val="22"/>
  </w:num>
  <w:num w:numId="23">
    <w:abstractNumId w:val="17"/>
  </w:num>
  <w:num w:numId="24">
    <w:abstractNumId w:val="41"/>
  </w:num>
  <w:num w:numId="25">
    <w:abstractNumId w:val="27"/>
  </w:num>
  <w:num w:numId="26">
    <w:abstractNumId w:val="23"/>
  </w:num>
  <w:num w:numId="27">
    <w:abstractNumId w:val="15"/>
  </w:num>
  <w:num w:numId="28">
    <w:abstractNumId w:val="28"/>
  </w:num>
  <w:num w:numId="29">
    <w:abstractNumId w:val="38"/>
  </w:num>
  <w:num w:numId="30">
    <w:abstractNumId w:val="36"/>
  </w:num>
  <w:num w:numId="31">
    <w:abstractNumId w:val="9"/>
  </w:num>
  <w:num w:numId="32">
    <w:abstractNumId w:val="20"/>
  </w:num>
  <w:num w:numId="33">
    <w:abstractNumId w:val="25"/>
  </w:num>
  <w:num w:numId="34">
    <w:abstractNumId w:val="26"/>
  </w:num>
  <w:num w:numId="35">
    <w:abstractNumId w:val="10"/>
  </w:num>
  <w:num w:numId="36">
    <w:abstractNumId w:val="21"/>
  </w:num>
  <w:num w:numId="37">
    <w:abstractNumId w:val="6"/>
  </w:num>
  <w:num w:numId="38">
    <w:abstractNumId w:val="37"/>
  </w:num>
  <w:num w:numId="39">
    <w:abstractNumId w:val="12"/>
  </w:num>
  <w:num w:numId="40">
    <w:abstractNumId w:val="43"/>
  </w:num>
  <w:num w:numId="41">
    <w:abstractNumId w:val="16"/>
  </w:num>
  <w:num w:numId="42">
    <w:abstractNumId w:val="8"/>
  </w:num>
  <w:num w:numId="43">
    <w:abstractNumId w:val="1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19"/>
    <w:rsid w:val="000053EC"/>
    <w:rsid w:val="00011BA9"/>
    <w:rsid w:val="00024EDB"/>
    <w:rsid w:val="00026C3E"/>
    <w:rsid w:val="0003644C"/>
    <w:rsid w:val="0004395F"/>
    <w:rsid w:val="00051BE2"/>
    <w:rsid w:val="00053CE0"/>
    <w:rsid w:val="00055818"/>
    <w:rsid w:val="000632BB"/>
    <w:rsid w:val="00063F3F"/>
    <w:rsid w:val="00073F64"/>
    <w:rsid w:val="00077AE7"/>
    <w:rsid w:val="00085F7D"/>
    <w:rsid w:val="00086138"/>
    <w:rsid w:val="00087CC8"/>
    <w:rsid w:val="0009105F"/>
    <w:rsid w:val="000A1092"/>
    <w:rsid w:val="000A21E4"/>
    <w:rsid w:val="000B4770"/>
    <w:rsid w:val="000B49D6"/>
    <w:rsid w:val="000B62D2"/>
    <w:rsid w:val="000C483C"/>
    <w:rsid w:val="000E1146"/>
    <w:rsid w:val="000F1236"/>
    <w:rsid w:val="000F1BDB"/>
    <w:rsid w:val="00100505"/>
    <w:rsid w:val="00100632"/>
    <w:rsid w:val="00105BD7"/>
    <w:rsid w:val="00110BAA"/>
    <w:rsid w:val="00111AE4"/>
    <w:rsid w:val="00111F2E"/>
    <w:rsid w:val="0011406E"/>
    <w:rsid w:val="00120920"/>
    <w:rsid w:val="00121488"/>
    <w:rsid w:val="0012317A"/>
    <w:rsid w:val="00127FA9"/>
    <w:rsid w:val="001349A8"/>
    <w:rsid w:val="001375BB"/>
    <w:rsid w:val="0014055F"/>
    <w:rsid w:val="00152B5F"/>
    <w:rsid w:val="001559CB"/>
    <w:rsid w:val="00161A45"/>
    <w:rsid w:val="001734EE"/>
    <w:rsid w:val="0017763A"/>
    <w:rsid w:val="00180D65"/>
    <w:rsid w:val="00183B12"/>
    <w:rsid w:val="0018505E"/>
    <w:rsid w:val="0019081E"/>
    <w:rsid w:val="00194BBE"/>
    <w:rsid w:val="001A7AA6"/>
    <w:rsid w:val="001B2DFA"/>
    <w:rsid w:val="001B6CA4"/>
    <w:rsid w:val="001B73EC"/>
    <w:rsid w:val="001C2AD4"/>
    <w:rsid w:val="001C788C"/>
    <w:rsid w:val="001D688B"/>
    <w:rsid w:val="001F35D6"/>
    <w:rsid w:val="00213155"/>
    <w:rsid w:val="00213D6B"/>
    <w:rsid w:val="002147B3"/>
    <w:rsid w:val="002153B6"/>
    <w:rsid w:val="00217A10"/>
    <w:rsid w:val="00241E74"/>
    <w:rsid w:val="00253862"/>
    <w:rsid w:val="00270245"/>
    <w:rsid w:val="00276747"/>
    <w:rsid w:val="002810EE"/>
    <w:rsid w:val="00281AB5"/>
    <w:rsid w:val="00287F91"/>
    <w:rsid w:val="002961A8"/>
    <w:rsid w:val="002A1519"/>
    <w:rsid w:val="002E2501"/>
    <w:rsid w:val="002E4255"/>
    <w:rsid w:val="002E5D6C"/>
    <w:rsid w:val="002F6AFC"/>
    <w:rsid w:val="00307173"/>
    <w:rsid w:val="003119EA"/>
    <w:rsid w:val="00322F6E"/>
    <w:rsid w:val="00337E48"/>
    <w:rsid w:val="003630E8"/>
    <w:rsid w:val="00365105"/>
    <w:rsid w:val="003675A4"/>
    <w:rsid w:val="003B01F4"/>
    <w:rsid w:val="003B1F1F"/>
    <w:rsid w:val="003B2ADE"/>
    <w:rsid w:val="003C2D8E"/>
    <w:rsid w:val="003D4FDF"/>
    <w:rsid w:val="003F51A3"/>
    <w:rsid w:val="00404792"/>
    <w:rsid w:val="00411260"/>
    <w:rsid w:val="00411450"/>
    <w:rsid w:val="004148E1"/>
    <w:rsid w:val="004175C7"/>
    <w:rsid w:val="004324D6"/>
    <w:rsid w:val="00434B5D"/>
    <w:rsid w:val="00445F2A"/>
    <w:rsid w:val="00450455"/>
    <w:rsid w:val="0045666D"/>
    <w:rsid w:val="00456B01"/>
    <w:rsid w:val="0045701A"/>
    <w:rsid w:val="00464ACC"/>
    <w:rsid w:val="00467CE2"/>
    <w:rsid w:val="0048716A"/>
    <w:rsid w:val="00487E45"/>
    <w:rsid w:val="00494043"/>
    <w:rsid w:val="00494D18"/>
    <w:rsid w:val="00497D65"/>
    <w:rsid w:val="004A14A1"/>
    <w:rsid w:val="004A7610"/>
    <w:rsid w:val="004A7C45"/>
    <w:rsid w:val="004D0D78"/>
    <w:rsid w:val="004D7A5F"/>
    <w:rsid w:val="004E1F95"/>
    <w:rsid w:val="004E34E9"/>
    <w:rsid w:val="004E3A14"/>
    <w:rsid w:val="004F3A85"/>
    <w:rsid w:val="004F45B0"/>
    <w:rsid w:val="004F5BBD"/>
    <w:rsid w:val="004F7ACB"/>
    <w:rsid w:val="00511860"/>
    <w:rsid w:val="00512AB0"/>
    <w:rsid w:val="0052225F"/>
    <w:rsid w:val="00526777"/>
    <w:rsid w:val="0053472A"/>
    <w:rsid w:val="00536330"/>
    <w:rsid w:val="005521B2"/>
    <w:rsid w:val="0055731B"/>
    <w:rsid w:val="00563DA5"/>
    <w:rsid w:val="00567663"/>
    <w:rsid w:val="005B5AE5"/>
    <w:rsid w:val="005B6013"/>
    <w:rsid w:val="005C2A2E"/>
    <w:rsid w:val="005D2F29"/>
    <w:rsid w:val="005D3CF0"/>
    <w:rsid w:val="005E0F18"/>
    <w:rsid w:val="005E1E4D"/>
    <w:rsid w:val="005E40C0"/>
    <w:rsid w:val="005E5483"/>
    <w:rsid w:val="005F2AE2"/>
    <w:rsid w:val="005F2C2C"/>
    <w:rsid w:val="005F5270"/>
    <w:rsid w:val="005F7BB7"/>
    <w:rsid w:val="00601728"/>
    <w:rsid w:val="00603DB0"/>
    <w:rsid w:val="00622A31"/>
    <w:rsid w:val="00623FF6"/>
    <w:rsid w:val="006248C4"/>
    <w:rsid w:val="006508C5"/>
    <w:rsid w:val="006579BA"/>
    <w:rsid w:val="00657A71"/>
    <w:rsid w:val="00660C55"/>
    <w:rsid w:val="00662615"/>
    <w:rsid w:val="0067020E"/>
    <w:rsid w:val="006709AB"/>
    <w:rsid w:val="0067679B"/>
    <w:rsid w:val="0068651D"/>
    <w:rsid w:val="00694604"/>
    <w:rsid w:val="006955AF"/>
    <w:rsid w:val="006A08BD"/>
    <w:rsid w:val="006B0BF9"/>
    <w:rsid w:val="006B2305"/>
    <w:rsid w:val="006B3A51"/>
    <w:rsid w:val="006B7257"/>
    <w:rsid w:val="006C5A36"/>
    <w:rsid w:val="006D6110"/>
    <w:rsid w:val="006E2376"/>
    <w:rsid w:val="006E4E93"/>
    <w:rsid w:val="006F6590"/>
    <w:rsid w:val="007031AA"/>
    <w:rsid w:val="00705FC5"/>
    <w:rsid w:val="00737C08"/>
    <w:rsid w:val="00744AF4"/>
    <w:rsid w:val="0074607A"/>
    <w:rsid w:val="0074721A"/>
    <w:rsid w:val="00761476"/>
    <w:rsid w:val="007627D1"/>
    <w:rsid w:val="0077449D"/>
    <w:rsid w:val="007777C8"/>
    <w:rsid w:val="0077790F"/>
    <w:rsid w:val="007820E9"/>
    <w:rsid w:val="00792351"/>
    <w:rsid w:val="0079405A"/>
    <w:rsid w:val="0079729A"/>
    <w:rsid w:val="007A3EDA"/>
    <w:rsid w:val="007A7FFB"/>
    <w:rsid w:val="007C2F24"/>
    <w:rsid w:val="007C7240"/>
    <w:rsid w:val="007D161C"/>
    <w:rsid w:val="007E0274"/>
    <w:rsid w:val="007E0DDE"/>
    <w:rsid w:val="007F5F53"/>
    <w:rsid w:val="008051EB"/>
    <w:rsid w:val="0080629E"/>
    <w:rsid w:val="0082450C"/>
    <w:rsid w:val="0083689E"/>
    <w:rsid w:val="008374A5"/>
    <w:rsid w:val="008413A5"/>
    <w:rsid w:val="00842B52"/>
    <w:rsid w:val="00843385"/>
    <w:rsid w:val="00856535"/>
    <w:rsid w:val="00856F8D"/>
    <w:rsid w:val="00860371"/>
    <w:rsid w:val="008652D5"/>
    <w:rsid w:val="00871D17"/>
    <w:rsid w:val="008822DA"/>
    <w:rsid w:val="00885268"/>
    <w:rsid w:val="008936D8"/>
    <w:rsid w:val="008A32C7"/>
    <w:rsid w:val="008B0330"/>
    <w:rsid w:val="008C2D0A"/>
    <w:rsid w:val="008C406E"/>
    <w:rsid w:val="008D5D5D"/>
    <w:rsid w:val="008E1D7D"/>
    <w:rsid w:val="008F355F"/>
    <w:rsid w:val="008F5579"/>
    <w:rsid w:val="00902672"/>
    <w:rsid w:val="009037FB"/>
    <w:rsid w:val="00913C95"/>
    <w:rsid w:val="00934F95"/>
    <w:rsid w:val="00945C1B"/>
    <w:rsid w:val="0094638C"/>
    <w:rsid w:val="0095118D"/>
    <w:rsid w:val="009526F5"/>
    <w:rsid w:val="00963EF6"/>
    <w:rsid w:val="00975C5D"/>
    <w:rsid w:val="00977D6D"/>
    <w:rsid w:val="0098546E"/>
    <w:rsid w:val="0098628A"/>
    <w:rsid w:val="00991E6B"/>
    <w:rsid w:val="00995619"/>
    <w:rsid w:val="009A1163"/>
    <w:rsid w:val="009A2802"/>
    <w:rsid w:val="009A449E"/>
    <w:rsid w:val="009B1F8B"/>
    <w:rsid w:val="009B41AE"/>
    <w:rsid w:val="009D2F4D"/>
    <w:rsid w:val="009D4004"/>
    <w:rsid w:val="009E24B8"/>
    <w:rsid w:val="009F2499"/>
    <w:rsid w:val="00A04B3F"/>
    <w:rsid w:val="00A06804"/>
    <w:rsid w:val="00A13178"/>
    <w:rsid w:val="00A23C24"/>
    <w:rsid w:val="00A27519"/>
    <w:rsid w:val="00A347AA"/>
    <w:rsid w:val="00A34D5F"/>
    <w:rsid w:val="00A4137E"/>
    <w:rsid w:val="00A538FB"/>
    <w:rsid w:val="00A62B4B"/>
    <w:rsid w:val="00A641E8"/>
    <w:rsid w:val="00A65D22"/>
    <w:rsid w:val="00A6754F"/>
    <w:rsid w:val="00A82F4B"/>
    <w:rsid w:val="00A853B2"/>
    <w:rsid w:val="00A86A26"/>
    <w:rsid w:val="00A9616F"/>
    <w:rsid w:val="00A96FEC"/>
    <w:rsid w:val="00AB7875"/>
    <w:rsid w:val="00AC0B4D"/>
    <w:rsid w:val="00AE2387"/>
    <w:rsid w:val="00AF0CFB"/>
    <w:rsid w:val="00AF18C1"/>
    <w:rsid w:val="00B01682"/>
    <w:rsid w:val="00B04522"/>
    <w:rsid w:val="00B14176"/>
    <w:rsid w:val="00B27971"/>
    <w:rsid w:val="00B405E2"/>
    <w:rsid w:val="00B420D9"/>
    <w:rsid w:val="00B61E5E"/>
    <w:rsid w:val="00B62171"/>
    <w:rsid w:val="00B80D7A"/>
    <w:rsid w:val="00B824DA"/>
    <w:rsid w:val="00B93661"/>
    <w:rsid w:val="00BA3902"/>
    <w:rsid w:val="00BD7807"/>
    <w:rsid w:val="00BE007A"/>
    <w:rsid w:val="00BF48A6"/>
    <w:rsid w:val="00BF61DB"/>
    <w:rsid w:val="00BF7767"/>
    <w:rsid w:val="00C03462"/>
    <w:rsid w:val="00C12378"/>
    <w:rsid w:val="00C16A5E"/>
    <w:rsid w:val="00C3507F"/>
    <w:rsid w:val="00C35CE8"/>
    <w:rsid w:val="00C554F0"/>
    <w:rsid w:val="00C73CAD"/>
    <w:rsid w:val="00C7655C"/>
    <w:rsid w:val="00C77F9C"/>
    <w:rsid w:val="00C80521"/>
    <w:rsid w:val="00C85C0C"/>
    <w:rsid w:val="00C96560"/>
    <w:rsid w:val="00CA3712"/>
    <w:rsid w:val="00CA5461"/>
    <w:rsid w:val="00CB2316"/>
    <w:rsid w:val="00CB5322"/>
    <w:rsid w:val="00CC1001"/>
    <w:rsid w:val="00CE0B24"/>
    <w:rsid w:val="00D009F9"/>
    <w:rsid w:val="00D01B8F"/>
    <w:rsid w:val="00D13448"/>
    <w:rsid w:val="00D2409F"/>
    <w:rsid w:val="00D248BB"/>
    <w:rsid w:val="00D26795"/>
    <w:rsid w:val="00D27A12"/>
    <w:rsid w:val="00D430D0"/>
    <w:rsid w:val="00D47DD1"/>
    <w:rsid w:val="00D50FB1"/>
    <w:rsid w:val="00D57054"/>
    <w:rsid w:val="00D619CD"/>
    <w:rsid w:val="00D63249"/>
    <w:rsid w:val="00D83380"/>
    <w:rsid w:val="00D84FE7"/>
    <w:rsid w:val="00D95A8D"/>
    <w:rsid w:val="00D96B0D"/>
    <w:rsid w:val="00DA4322"/>
    <w:rsid w:val="00DA56CB"/>
    <w:rsid w:val="00DA5B67"/>
    <w:rsid w:val="00DA6125"/>
    <w:rsid w:val="00DB300C"/>
    <w:rsid w:val="00DD170B"/>
    <w:rsid w:val="00DD6720"/>
    <w:rsid w:val="00DE7042"/>
    <w:rsid w:val="00DE7ADD"/>
    <w:rsid w:val="00DF5922"/>
    <w:rsid w:val="00E01A39"/>
    <w:rsid w:val="00E06310"/>
    <w:rsid w:val="00E07140"/>
    <w:rsid w:val="00E07BB8"/>
    <w:rsid w:val="00E20F8A"/>
    <w:rsid w:val="00E2443C"/>
    <w:rsid w:val="00E25546"/>
    <w:rsid w:val="00E30D9E"/>
    <w:rsid w:val="00E37A8A"/>
    <w:rsid w:val="00E44E3A"/>
    <w:rsid w:val="00E56095"/>
    <w:rsid w:val="00E65001"/>
    <w:rsid w:val="00E655EE"/>
    <w:rsid w:val="00E666D6"/>
    <w:rsid w:val="00E81939"/>
    <w:rsid w:val="00E84780"/>
    <w:rsid w:val="00E858A6"/>
    <w:rsid w:val="00EA6B6D"/>
    <w:rsid w:val="00EA7DD3"/>
    <w:rsid w:val="00EB155F"/>
    <w:rsid w:val="00EB5ED7"/>
    <w:rsid w:val="00EC31CE"/>
    <w:rsid w:val="00ED3E71"/>
    <w:rsid w:val="00EF5A37"/>
    <w:rsid w:val="00F00FE7"/>
    <w:rsid w:val="00F02FD9"/>
    <w:rsid w:val="00F122B8"/>
    <w:rsid w:val="00F13E50"/>
    <w:rsid w:val="00F32553"/>
    <w:rsid w:val="00F3499F"/>
    <w:rsid w:val="00F40931"/>
    <w:rsid w:val="00F45F1C"/>
    <w:rsid w:val="00F50B52"/>
    <w:rsid w:val="00F60F2B"/>
    <w:rsid w:val="00F6191A"/>
    <w:rsid w:val="00F649F3"/>
    <w:rsid w:val="00F75BA4"/>
    <w:rsid w:val="00F85008"/>
    <w:rsid w:val="00F92119"/>
    <w:rsid w:val="00FA1502"/>
    <w:rsid w:val="00FC1DF7"/>
    <w:rsid w:val="00FD0522"/>
    <w:rsid w:val="00FE1171"/>
    <w:rsid w:val="00FF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12"/>
    <w:pPr>
      <w:ind w:left="720"/>
      <w:contextualSpacing/>
    </w:pPr>
  </w:style>
  <w:style w:type="paragraph" w:styleId="Header">
    <w:name w:val="header"/>
    <w:basedOn w:val="Normal"/>
    <w:link w:val="HeaderChar"/>
    <w:uiPriority w:val="99"/>
    <w:unhideWhenUsed/>
    <w:rsid w:val="00A9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EC"/>
  </w:style>
  <w:style w:type="paragraph" w:styleId="Footer">
    <w:name w:val="footer"/>
    <w:basedOn w:val="Normal"/>
    <w:link w:val="FooterChar"/>
    <w:uiPriority w:val="99"/>
    <w:unhideWhenUsed/>
    <w:rsid w:val="00A9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EC"/>
  </w:style>
  <w:style w:type="paragraph" w:customStyle="1" w:styleId="Default">
    <w:name w:val="Default"/>
    <w:rsid w:val="00F13E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18"/>
    <w:rPr>
      <w:rFonts w:ascii="Tahoma" w:hAnsi="Tahoma" w:cs="Tahoma"/>
      <w:sz w:val="16"/>
      <w:szCs w:val="16"/>
    </w:rPr>
  </w:style>
  <w:style w:type="character" w:styleId="CommentReference">
    <w:name w:val="annotation reference"/>
    <w:basedOn w:val="DefaultParagraphFont"/>
    <w:uiPriority w:val="99"/>
    <w:semiHidden/>
    <w:unhideWhenUsed/>
    <w:rsid w:val="003D4FDF"/>
    <w:rPr>
      <w:sz w:val="16"/>
      <w:szCs w:val="16"/>
    </w:rPr>
  </w:style>
  <w:style w:type="paragraph" w:styleId="CommentText">
    <w:name w:val="annotation text"/>
    <w:basedOn w:val="Normal"/>
    <w:link w:val="CommentTextChar"/>
    <w:uiPriority w:val="99"/>
    <w:semiHidden/>
    <w:unhideWhenUsed/>
    <w:rsid w:val="003D4FDF"/>
    <w:pPr>
      <w:spacing w:line="240" w:lineRule="auto"/>
    </w:pPr>
    <w:rPr>
      <w:sz w:val="20"/>
      <w:szCs w:val="20"/>
    </w:rPr>
  </w:style>
  <w:style w:type="character" w:customStyle="1" w:styleId="CommentTextChar">
    <w:name w:val="Comment Text Char"/>
    <w:basedOn w:val="DefaultParagraphFont"/>
    <w:link w:val="CommentText"/>
    <w:uiPriority w:val="99"/>
    <w:semiHidden/>
    <w:rsid w:val="003D4FDF"/>
    <w:rPr>
      <w:sz w:val="20"/>
      <w:szCs w:val="20"/>
    </w:rPr>
  </w:style>
  <w:style w:type="paragraph" w:styleId="CommentSubject">
    <w:name w:val="annotation subject"/>
    <w:basedOn w:val="CommentText"/>
    <w:next w:val="CommentText"/>
    <w:link w:val="CommentSubjectChar"/>
    <w:uiPriority w:val="99"/>
    <w:semiHidden/>
    <w:unhideWhenUsed/>
    <w:rsid w:val="003D4FDF"/>
    <w:rPr>
      <w:b/>
      <w:bCs/>
    </w:rPr>
  </w:style>
  <w:style w:type="character" w:customStyle="1" w:styleId="CommentSubjectChar">
    <w:name w:val="Comment Subject Char"/>
    <w:basedOn w:val="CommentTextChar"/>
    <w:link w:val="CommentSubject"/>
    <w:uiPriority w:val="99"/>
    <w:semiHidden/>
    <w:rsid w:val="003D4F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12"/>
    <w:pPr>
      <w:ind w:left="720"/>
      <w:contextualSpacing/>
    </w:pPr>
  </w:style>
  <w:style w:type="paragraph" w:styleId="Header">
    <w:name w:val="header"/>
    <w:basedOn w:val="Normal"/>
    <w:link w:val="HeaderChar"/>
    <w:uiPriority w:val="99"/>
    <w:unhideWhenUsed/>
    <w:rsid w:val="00A9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EC"/>
  </w:style>
  <w:style w:type="paragraph" w:styleId="Footer">
    <w:name w:val="footer"/>
    <w:basedOn w:val="Normal"/>
    <w:link w:val="FooterChar"/>
    <w:uiPriority w:val="99"/>
    <w:unhideWhenUsed/>
    <w:rsid w:val="00A9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EC"/>
  </w:style>
  <w:style w:type="paragraph" w:customStyle="1" w:styleId="Default">
    <w:name w:val="Default"/>
    <w:rsid w:val="00F13E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18"/>
    <w:rPr>
      <w:rFonts w:ascii="Tahoma" w:hAnsi="Tahoma" w:cs="Tahoma"/>
      <w:sz w:val="16"/>
      <w:szCs w:val="16"/>
    </w:rPr>
  </w:style>
  <w:style w:type="character" w:styleId="CommentReference">
    <w:name w:val="annotation reference"/>
    <w:basedOn w:val="DefaultParagraphFont"/>
    <w:uiPriority w:val="99"/>
    <w:semiHidden/>
    <w:unhideWhenUsed/>
    <w:rsid w:val="003D4FDF"/>
    <w:rPr>
      <w:sz w:val="16"/>
      <w:szCs w:val="16"/>
    </w:rPr>
  </w:style>
  <w:style w:type="paragraph" w:styleId="CommentText">
    <w:name w:val="annotation text"/>
    <w:basedOn w:val="Normal"/>
    <w:link w:val="CommentTextChar"/>
    <w:uiPriority w:val="99"/>
    <w:semiHidden/>
    <w:unhideWhenUsed/>
    <w:rsid w:val="003D4FDF"/>
    <w:pPr>
      <w:spacing w:line="240" w:lineRule="auto"/>
    </w:pPr>
    <w:rPr>
      <w:sz w:val="20"/>
      <w:szCs w:val="20"/>
    </w:rPr>
  </w:style>
  <w:style w:type="character" w:customStyle="1" w:styleId="CommentTextChar">
    <w:name w:val="Comment Text Char"/>
    <w:basedOn w:val="DefaultParagraphFont"/>
    <w:link w:val="CommentText"/>
    <w:uiPriority w:val="99"/>
    <w:semiHidden/>
    <w:rsid w:val="003D4FDF"/>
    <w:rPr>
      <w:sz w:val="20"/>
      <w:szCs w:val="20"/>
    </w:rPr>
  </w:style>
  <w:style w:type="paragraph" w:styleId="CommentSubject">
    <w:name w:val="annotation subject"/>
    <w:basedOn w:val="CommentText"/>
    <w:next w:val="CommentText"/>
    <w:link w:val="CommentSubjectChar"/>
    <w:uiPriority w:val="99"/>
    <w:semiHidden/>
    <w:unhideWhenUsed/>
    <w:rsid w:val="003D4FDF"/>
    <w:rPr>
      <w:b/>
      <w:bCs/>
    </w:rPr>
  </w:style>
  <w:style w:type="character" w:customStyle="1" w:styleId="CommentSubjectChar">
    <w:name w:val="Comment Subject Char"/>
    <w:basedOn w:val="CommentTextChar"/>
    <w:link w:val="CommentSubject"/>
    <w:uiPriority w:val="99"/>
    <w:semiHidden/>
    <w:rsid w:val="003D4F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43005">
      <w:bodyDiv w:val="1"/>
      <w:marLeft w:val="0"/>
      <w:marRight w:val="0"/>
      <w:marTop w:val="0"/>
      <w:marBottom w:val="0"/>
      <w:divBdr>
        <w:top w:val="none" w:sz="0" w:space="0" w:color="auto"/>
        <w:left w:val="none" w:sz="0" w:space="0" w:color="auto"/>
        <w:bottom w:val="none" w:sz="0" w:space="0" w:color="auto"/>
        <w:right w:val="none" w:sz="0" w:space="0" w:color="auto"/>
      </w:divBdr>
    </w:div>
    <w:div w:id="15915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Hammond, Jodi</cp:lastModifiedBy>
  <cp:revision>15</cp:revision>
  <cp:lastPrinted>2014-10-28T12:25:00Z</cp:lastPrinted>
  <dcterms:created xsi:type="dcterms:W3CDTF">2014-08-04T14:49:00Z</dcterms:created>
  <dcterms:modified xsi:type="dcterms:W3CDTF">2014-10-28T12:36:00Z</dcterms:modified>
</cp:coreProperties>
</file>