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46A0" w14:textId="77777777" w:rsidR="00037AD8" w:rsidRPr="00541F83" w:rsidRDefault="00037AD8" w:rsidP="00037AD8">
      <w:pPr>
        <w:pStyle w:val="Heading1"/>
        <w:jc w:val="both"/>
        <w:rPr>
          <w:lang w:val="en-US"/>
        </w:rPr>
      </w:pPr>
      <w:r>
        <w:rPr>
          <w:rFonts w:ascii="Arial" w:hAnsi="Arial" w:cs="Arial"/>
          <w:noProof/>
          <w:sz w:val="24"/>
          <w:szCs w:val="24"/>
          <w:lang w:val="en-US"/>
        </w:rPr>
        <w:drawing>
          <wp:anchor distT="0" distB="0" distL="114300" distR="114300" simplePos="0" relativeHeight="251659264" behindDoc="0" locked="0" layoutInCell="1" allowOverlap="1" wp14:anchorId="48761EA9" wp14:editId="76830CC9">
            <wp:simplePos x="0" y="0"/>
            <wp:positionH relativeFrom="column">
              <wp:posOffset>4638675</wp:posOffset>
            </wp:positionH>
            <wp:positionV relativeFrom="paragraph">
              <wp:posOffset>228600</wp:posOffset>
            </wp:positionV>
            <wp:extent cx="1167130" cy="1256665"/>
            <wp:effectExtent l="0" t="0" r="0" b="635"/>
            <wp:wrapSquare wrapText="bothSides"/>
            <wp:docPr id="17" name="Picture 17"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white sig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256665"/>
                    </a:xfrm>
                    <a:prstGeom prst="rect">
                      <a:avLst/>
                    </a:prstGeom>
                  </pic:spPr>
                </pic:pic>
              </a:graphicData>
            </a:graphic>
            <wp14:sizeRelH relativeFrom="margin">
              <wp14:pctWidth>0</wp14:pctWidth>
            </wp14:sizeRelH>
            <wp14:sizeRelV relativeFrom="margin">
              <wp14:pctHeight>0</wp14:pctHeight>
            </wp14:sizeRelV>
          </wp:anchor>
        </w:drawing>
      </w:r>
      <w:r w:rsidRPr="00541F83">
        <w:rPr>
          <w:lang w:val="en-US"/>
        </w:rPr>
        <w:t xml:space="preserve">Questionnaire – Formal Consultation </w:t>
      </w:r>
    </w:p>
    <w:p w14:paraId="0BF74856" w14:textId="44355732" w:rsidR="00037AD8" w:rsidRPr="00C9022D" w:rsidRDefault="00037AD8" w:rsidP="00037AD8">
      <w:pPr>
        <w:jc w:val="both"/>
        <w:rPr>
          <w:rFonts w:ascii="Arial" w:hAnsi="Arial" w:cs="Arial"/>
          <w:sz w:val="36"/>
          <w:szCs w:val="36"/>
          <w:lang w:val="en-US"/>
        </w:rPr>
      </w:pPr>
      <w:r>
        <w:rPr>
          <w:rFonts w:ascii="Arial" w:hAnsi="Arial" w:cs="Arial"/>
          <w:sz w:val="36"/>
          <w:szCs w:val="36"/>
          <w:lang w:val="en-US"/>
        </w:rPr>
        <w:t xml:space="preserve">Wash Cockle </w:t>
      </w:r>
      <w:r w:rsidR="00716948">
        <w:rPr>
          <w:rFonts w:ascii="Arial" w:hAnsi="Arial" w:cs="Arial"/>
          <w:sz w:val="36"/>
          <w:szCs w:val="36"/>
          <w:lang w:val="en-US"/>
        </w:rPr>
        <w:t>F</w:t>
      </w:r>
      <w:r>
        <w:rPr>
          <w:rFonts w:ascii="Arial" w:hAnsi="Arial" w:cs="Arial"/>
          <w:sz w:val="36"/>
          <w:szCs w:val="36"/>
          <w:lang w:val="en-US"/>
        </w:rPr>
        <w:t>ishery 202</w:t>
      </w:r>
      <w:r w:rsidR="00857011">
        <w:rPr>
          <w:rFonts w:ascii="Arial" w:hAnsi="Arial" w:cs="Arial"/>
          <w:sz w:val="36"/>
          <w:szCs w:val="36"/>
          <w:lang w:val="en-US"/>
        </w:rPr>
        <w:t>5</w:t>
      </w:r>
    </w:p>
    <w:p w14:paraId="289EC769" w14:textId="6FEEE271" w:rsidR="00037AD8" w:rsidRDefault="00037AD8" w:rsidP="00037AD8">
      <w:pPr>
        <w:jc w:val="both"/>
        <w:rPr>
          <w:rFonts w:ascii="Arial" w:hAnsi="Arial" w:cs="Arial"/>
          <w:b/>
          <w:bCs/>
          <w:sz w:val="24"/>
          <w:szCs w:val="24"/>
          <w:lang w:val="en-US"/>
        </w:rPr>
      </w:pPr>
      <w:r w:rsidRPr="00541F83">
        <w:rPr>
          <w:rFonts w:ascii="Arial" w:hAnsi="Arial" w:cs="Arial"/>
          <w:b/>
          <w:bCs/>
          <w:sz w:val="24"/>
          <w:szCs w:val="24"/>
          <w:lang w:val="en-US"/>
        </w:rPr>
        <w:t xml:space="preserve">This consultation closes at </w:t>
      </w:r>
      <w:r>
        <w:rPr>
          <w:rFonts w:ascii="Arial" w:hAnsi="Arial" w:cs="Arial"/>
          <w:b/>
          <w:bCs/>
          <w:sz w:val="24"/>
          <w:szCs w:val="24"/>
          <w:lang w:val="en-US"/>
        </w:rPr>
        <w:t xml:space="preserve">midday on </w:t>
      </w:r>
      <w:r w:rsidR="00857011">
        <w:rPr>
          <w:rFonts w:ascii="Arial" w:hAnsi="Arial" w:cs="Arial"/>
          <w:b/>
          <w:bCs/>
          <w:sz w:val="24"/>
          <w:szCs w:val="24"/>
          <w:lang w:val="en-US"/>
        </w:rPr>
        <w:t>Monday June 9</w:t>
      </w:r>
      <w:r>
        <w:rPr>
          <w:rFonts w:ascii="Arial" w:hAnsi="Arial" w:cs="Arial"/>
          <w:b/>
          <w:bCs/>
          <w:sz w:val="24"/>
          <w:szCs w:val="24"/>
          <w:lang w:val="en-US"/>
        </w:rPr>
        <w:t xml:space="preserve"> 202</w:t>
      </w:r>
      <w:r w:rsidR="00857011">
        <w:rPr>
          <w:rFonts w:ascii="Arial" w:hAnsi="Arial" w:cs="Arial"/>
          <w:b/>
          <w:bCs/>
          <w:sz w:val="24"/>
          <w:szCs w:val="24"/>
          <w:lang w:val="en-US"/>
        </w:rPr>
        <w:t>5</w:t>
      </w:r>
    </w:p>
    <w:p w14:paraId="6E54DB83" w14:textId="1D31B734" w:rsidR="00037AD8" w:rsidRDefault="00037AD8" w:rsidP="00037AD8">
      <w:pPr>
        <w:jc w:val="both"/>
        <w:rPr>
          <w:rFonts w:ascii="Arial" w:hAnsi="Arial" w:cs="Arial"/>
          <w:sz w:val="24"/>
          <w:szCs w:val="24"/>
          <w:lang w:val="en-US"/>
        </w:rPr>
      </w:pPr>
      <w:r>
        <w:rPr>
          <w:rFonts w:ascii="Arial" w:hAnsi="Arial" w:cs="Arial"/>
          <w:sz w:val="24"/>
          <w:szCs w:val="24"/>
          <w:lang w:val="en-US"/>
        </w:rPr>
        <w:t xml:space="preserve">We are seeking the views of Wash fishermen about </w:t>
      </w:r>
      <w:r w:rsidR="008F74C4">
        <w:rPr>
          <w:rFonts w:ascii="Arial" w:hAnsi="Arial" w:cs="Arial"/>
          <w:sz w:val="24"/>
          <w:szCs w:val="24"/>
          <w:lang w:val="en-US"/>
        </w:rPr>
        <w:t>the management measures proposed for</w:t>
      </w:r>
      <w:r>
        <w:rPr>
          <w:rFonts w:ascii="Arial" w:hAnsi="Arial" w:cs="Arial"/>
          <w:sz w:val="24"/>
          <w:szCs w:val="24"/>
          <w:lang w:val="en-US"/>
        </w:rPr>
        <w:t xml:space="preserve"> a hand-work cockle fishery this year.  </w:t>
      </w:r>
    </w:p>
    <w:p w14:paraId="0F9EAD24" w14:textId="4CB262E9" w:rsidR="00D04C2C" w:rsidRDefault="008F74C4" w:rsidP="00037AD8">
      <w:pPr>
        <w:jc w:val="both"/>
        <w:rPr>
          <w:rFonts w:ascii="Arial" w:hAnsi="Arial" w:cs="Arial"/>
          <w:sz w:val="24"/>
          <w:szCs w:val="24"/>
          <w:lang w:val="en-US"/>
        </w:rPr>
      </w:pPr>
      <w:r>
        <w:rPr>
          <w:rFonts w:ascii="Arial" w:hAnsi="Arial" w:cs="Arial"/>
          <w:sz w:val="24"/>
          <w:szCs w:val="24"/>
          <w:lang w:val="en-US"/>
        </w:rPr>
        <w:t xml:space="preserve">We would like your views on all the management measures, but there are some key areas we would like feedback on: </w:t>
      </w:r>
    </w:p>
    <w:p w14:paraId="6C2E686C" w14:textId="48A1652C" w:rsidR="008F74C4" w:rsidRPr="00D62995" w:rsidRDefault="00D62995" w:rsidP="00D62995">
      <w:pPr>
        <w:pStyle w:val="ListParagraph"/>
        <w:numPr>
          <w:ilvl w:val="0"/>
          <w:numId w:val="4"/>
        </w:numPr>
        <w:jc w:val="both"/>
        <w:rPr>
          <w:rFonts w:ascii="Arial" w:hAnsi="Arial" w:cs="Arial"/>
          <w:sz w:val="24"/>
          <w:szCs w:val="24"/>
          <w:lang w:val="en-US"/>
        </w:rPr>
      </w:pPr>
      <w:r>
        <w:rPr>
          <w:rFonts w:ascii="Arial" w:hAnsi="Arial" w:cs="Arial"/>
          <w:sz w:val="24"/>
          <w:szCs w:val="24"/>
          <w:lang w:val="en-US"/>
        </w:rPr>
        <w:t xml:space="preserve">Opening </w:t>
      </w:r>
      <w:r w:rsidR="00857011">
        <w:rPr>
          <w:rFonts w:ascii="Arial" w:hAnsi="Arial" w:cs="Arial"/>
          <w:sz w:val="24"/>
          <w:szCs w:val="24"/>
          <w:lang w:val="en-US"/>
        </w:rPr>
        <w:t xml:space="preserve">date </w:t>
      </w:r>
      <w:r>
        <w:rPr>
          <w:rFonts w:ascii="Arial" w:hAnsi="Arial" w:cs="Arial"/>
          <w:sz w:val="24"/>
          <w:szCs w:val="24"/>
          <w:lang w:val="en-US"/>
        </w:rPr>
        <w:t>of the fishery</w:t>
      </w:r>
      <w:r w:rsidR="008F74C4">
        <w:rPr>
          <w:rFonts w:ascii="Arial" w:hAnsi="Arial" w:cs="Arial"/>
          <w:sz w:val="24"/>
          <w:szCs w:val="24"/>
          <w:lang w:val="en-US"/>
        </w:rPr>
        <w:t>;</w:t>
      </w:r>
      <w:r w:rsidR="008F74C4" w:rsidRPr="00D62995">
        <w:rPr>
          <w:rFonts w:ascii="Arial" w:hAnsi="Arial" w:cs="Arial"/>
          <w:sz w:val="24"/>
          <w:szCs w:val="24"/>
          <w:lang w:val="en-US"/>
        </w:rPr>
        <w:t xml:space="preserve"> </w:t>
      </w:r>
    </w:p>
    <w:p w14:paraId="279F6081" w14:textId="18027C30" w:rsidR="008F74C4" w:rsidRDefault="008F74C4" w:rsidP="008F74C4">
      <w:pPr>
        <w:pStyle w:val="ListParagraph"/>
        <w:numPr>
          <w:ilvl w:val="0"/>
          <w:numId w:val="4"/>
        </w:numPr>
        <w:jc w:val="both"/>
        <w:rPr>
          <w:rFonts w:ascii="Arial" w:hAnsi="Arial" w:cs="Arial"/>
          <w:sz w:val="24"/>
          <w:szCs w:val="24"/>
          <w:lang w:val="en-US"/>
        </w:rPr>
      </w:pPr>
      <w:r>
        <w:rPr>
          <w:rFonts w:ascii="Arial" w:hAnsi="Arial" w:cs="Arial"/>
          <w:sz w:val="24"/>
          <w:szCs w:val="24"/>
          <w:lang w:val="en-US"/>
        </w:rPr>
        <w:t>Closed areas</w:t>
      </w:r>
      <w:r w:rsidR="00857011">
        <w:rPr>
          <w:rFonts w:ascii="Arial" w:hAnsi="Arial" w:cs="Arial"/>
          <w:sz w:val="24"/>
          <w:szCs w:val="24"/>
          <w:lang w:val="en-US"/>
        </w:rPr>
        <w:t>;</w:t>
      </w:r>
    </w:p>
    <w:p w14:paraId="5BB39CB0" w14:textId="63CBAEEC" w:rsidR="00857011" w:rsidRDefault="00857011" w:rsidP="008F74C4">
      <w:pPr>
        <w:pStyle w:val="ListParagraph"/>
        <w:numPr>
          <w:ilvl w:val="0"/>
          <w:numId w:val="4"/>
        </w:numPr>
        <w:jc w:val="both"/>
        <w:rPr>
          <w:rFonts w:ascii="Arial" w:hAnsi="Arial" w:cs="Arial"/>
          <w:sz w:val="24"/>
          <w:szCs w:val="24"/>
          <w:lang w:val="en-US"/>
        </w:rPr>
      </w:pPr>
      <w:r>
        <w:rPr>
          <w:rFonts w:ascii="Arial" w:hAnsi="Arial" w:cs="Arial"/>
          <w:sz w:val="24"/>
          <w:szCs w:val="24"/>
          <w:lang w:val="en-US"/>
        </w:rPr>
        <w:t xml:space="preserve">Vessel monitoring device requirements; </w:t>
      </w:r>
    </w:p>
    <w:p w14:paraId="5EB0C0BE" w14:textId="4239B5A2" w:rsidR="008F74C4" w:rsidRPr="008F74C4" w:rsidRDefault="008F74C4" w:rsidP="008F74C4">
      <w:pPr>
        <w:pStyle w:val="ListParagraph"/>
        <w:numPr>
          <w:ilvl w:val="0"/>
          <w:numId w:val="4"/>
        </w:numPr>
        <w:jc w:val="both"/>
        <w:rPr>
          <w:rFonts w:ascii="Arial" w:hAnsi="Arial" w:cs="Arial"/>
          <w:sz w:val="24"/>
          <w:szCs w:val="24"/>
          <w:lang w:val="en-US"/>
        </w:rPr>
      </w:pPr>
      <w:r>
        <w:rPr>
          <w:rFonts w:ascii="Arial" w:hAnsi="Arial" w:cs="Arial"/>
          <w:sz w:val="24"/>
          <w:szCs w:val="24"/>
          <w:lang w:val="en-US"/>
        </w:rPr>
        <w:t>Operating times for the fishery.</w:t>
      </w:r>
    </w:p>
    <w:p w14:paraId="16F83E88" w14:textId="01C6F8B2" w:rsidR="00AA345A" w:rsidRDefault="00AA345A" w:rsidP="00037AD8">
      <w:pPr>
        <w:jc w:val="both"/>
        <w:rPr>
          <w:rFonts w:ascii="Arial" w:hAnsi="Arial" w:cs="Arial"/>
          <w:sz w:val="24"/>
          <w:szCs w:val="24"/>
          <w:lang w:val="en-US"/>
        </w:rPr>
      </w:pPr>
      <w:r>
        <w:rPr>
          <w:rFonts w:ascii="Arial" w:hAnsi="Arial" w:cs="Arial"/>
          <w:sz w:val="24"/>
          <w:szCs w:val="24"/>
          <w:lang w:val="en-US"/>
        </w:rPr>
        <w:t xml:space="preserve">This questionnaire is intended for you to have your say on </w:t>
      </w:r>
      <w:r w:rsidR="008F74C4">
        <w:rPr>
          <w:rFonts w:ascii="Arial" w:hAnsi="Arial" w:cs="Arial"/>
          <w:sz w:val="24"/>
          <w:szCs w:val="24"/>
          <w:lang w:val="en-US"/>
        </w:rPr>
        <w:t>our proposals and</w:t>
      </w:r>
      <w:r>
        <w:rPr>
          <w:rFonts w:ascii="Arial" w:hAnsi="Arial" w:cs="Arial"/>
          <w:sz w:val="24"/>
          <w:szCs w:val="24"/>
          <w:lang w:val="en-US"/>
        </w:rPr>
        <w:t xml:space="preserve"> to inform a decision on the matter.  </w:t>
      </w:r>
    </w:p>
    <w:p w14:paraId="3DCC7032" w14:textId="77777777" w:rsidR="00986A14" w:rsidRDefault="00986A14" w:rsidP="00986A14">
      <w:pPr>
        <w:widowControl w:val="0"/>
        <w:rPr>
          <w:rFonts w:ascii="Calibri" w:eastAsia="Times New Roman" w:hAnsi="Calibri"/>
          <w:sz w:val="20"/>
          <w:szCs w:val="20"/>
        </w:rPr>
      </w:pPr>
      <w:r>
        <w:rPr>
          <w:rFonts w:ascii="Arial" w:hAnsi="Arial" w:cs="Arial"/>
          <w:sz w:val="24"/>
          <w:szCs w:val="24"/>
        </w:rPr>
        <w:t xml:space="preserve">The information you provide will be processed in accordance with our privacy notice found here: </w:t>
      </w:r>
      <w:hyperlink r:id="rId9" w:history="1">
        <w:r>
          <w:rPr>
            <w:rStyle w:val="Hyperlink"/>
            <w:rFonts w:ascii="Arial" w:hAnsi="Arial" w:cs="Arial"/>
            <w:sz w:val="24"/>
            <w:szCs w:val="24"/>
          </w:rPr>
          <w:t>https://www.eastern-ifca.gov.uk/consultations/</w:t>
        </w:r>
      </w:hyperlink>
    </w:p>
    <w:p w14:paraId="56C0A7E3" w14:textId="77777777" w:rsidR="00986A14" w:rsidRDefault="00986A14" w:rsidP="00037AD8">
      <w:pPr>
        <w:jc w:val="both"/>
        <w:rPr>
          <w:rFonts w:ascii="Arial" w:hAnsi="Arial" w:cs="Arial"/>
          <w:sz w:val="24"/>
          <w:szCs w:val="24"/>
          <w:lang w:val="en-US"/>
        </w:rPr>
      </w:pPr>
      <w:r>
        <w:rPr>
          <w:rFonts w:ascii="Arial" w:hAnsi="Arial" w:cs="Arial"/>
          <w:sz w:val="24"/>
          <w:szCs w:val="24"/>
          <w:lang w:val="en-US"/>
        </w:rPr>
        <w:t>Thank you for taking the time to respond to our consultation.</w:t>
      </w:r>
    </w:p>
    <w:p w14:paraId="37F58841" w14:textId="0CABED73" w:rsidR="00986A14" w:rsidRDefault="00986A14" w:rsidP="00986A14">
      <w:pPr>
        <w:jc w:val="both"/>
        <w:rPr>
          <w:rFonts w:ascii="Arial" w:hAnsi="Arial" w:cs="Arial"/>
          <w:sz w:val="24"/>
          <w:szCs w:val="24"/>
          <w:lang w:val="en-US"/>
        </w:rPr>
      </w:pPr>
      <w:r>
        <w:rPr>
          <w:rFonts w:ascii="Arial" w:hAnsi="Arial" w:cs="Arial"/>
          <w:sz w:val="24"/>
          <w:szCs w:val="24"/>
          <w:lang w:val="en-US"/>
        </w:rPr>
        <w:t xml:space="preserve">Please return completed questionnaires to the address below. You are welcome to provide a written response instead of filling out a questionnaire, also to the address below. </w:t>
      </w:r>
    </w:p>
    <w:p w14:paraId="7B5426A5"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The CEO</w:t>
      </w:r>
    </w:p>
    <w:p w14:paraId="665B7748"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 xml:space="preserve">Eastern IFCA </w:t>
      </w:r>
    </w:p>
    <w:p w14:paraId="5DFC025C"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Unit 6 North Lynn Business Village</w:t>
      </w:r>
    </w:p>
    <w:p w14:paraId="27F37145"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Bergen Way</w:t>
      </w:r>
    </w:p>
    <w:p w14:paraId="414D227B"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King's Lynn</w:t>
      </w:r>
    </w:p>
    <w:p w14:paraId="4730AE49"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Norfolk</w:t>
      </w:r>
    </w:p>
    <w:p w14:paraId="319B0C0C" w14:textId="44D7D8BF" w:rsidR="00986A14"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PE30 2JG</w:t>
      </w:r>
    </w:p>
    <w:p w14:paraId="27A2EADC" w14:textId="77777777" w:rsidR="00986A14" w:rsidRPr="00583B60" w:rsidRDefault="00986A14" w:rsidP="00986A14">
      <w:pPr>
        <w:spacing w:after="0" w:line="240" w:lineRule="auto"/>
        <w:rPr>
          <w:rFonts w:ascii="Arial" w:eastAsia="Arial" w:hAnsi="Arial" w:cs="Arial"/>
          <w:kern w:val="14"/>
          <w:sz w:val="24"/>
          <w:szCs w:val="24"/>
        </w:rPr>
      </w:pPr>
    </w:p>
    <w:p w14:paraId="5F81092E" w14:textId="00059950" w:rsidR="00986A14" w:rsidRDefault="00986A14" w:rsidP="00037AD8">
      <w:pPr>
        <w:jc w:val="both"/>
        <w:rPr>
          <w:rFonts w:ascii="Arial" w:hAnsi="Arial" w:cs="Arial"/>
          <w:sz w:val="24"/>
          <w:szCs w:val="24"/>
          <w:lang w:val="en-US"/>
        </w:rPr>
      </w:pPr>
      <w:r>
        <w:rPr>
          <w:rFonts w:ascii="Arial" w:hAnsi="Arial" w:cs="Arial"/>
          <w:b/>
          <w:bCs/>
          <w:sz w:val="24"/>
          <w:szCs w:val="24"/>
          <w:lang w:val="en-US"/>
        </w:rPr>
        <w:t>T</w:t>
      </w:r>
      <w:r w:rsidRPr="00541F83">
        <w:rPr>
          <w:rFonts w:ascii="Arial" w:hAnsi="Arial" w:cs="Arial"/>
          <w:b/>
          <w:bCs/>
          <w:sz w:val="24"/>
          <w:szCs w:val="24"/>
          <w:lang w:val="en-US"/>
        </w:rPr>
        <w:t xml:space="preserve">his consultation closes at </w:t>
      </w:r>
      <w:r>
        <w:rPr>
          <w:rFonts w:ascii="Arial" w:hAnsi="Arial" w:cs="Arial"/>
          <w:b/>
          <w:bCs/>
          <w:sz w:val="24"/>
          <w:szCs w:val="24"/>
          <w:lang w:val="en-US"/>
        </w:rPr>
        <w:t xml:space="preserve">midday </w:t>
      </w:r>
      <w:r w:rsidR="00D62995">
        <w:rPr>
          <w:rFonts w:ascii="Arial" w:hAnsi="Arial" w:cs="Arial"/>
          <w:b/>
          <w:bCs/>
          <w:sz w:val="24"/>
          <w:szCs w:val="24"/>
          <w:lang w:val="en-US"/>
        </w:rPr>
        <w:t xml:space="preserve">on </w:t>
      </w:r>
      <w:r w:rsidR="00857011">
        <w:rPr>
          <w:rFonts w:ascii="Arial" w:hAnsi="Arial" w:cs="Arial"/>
          <w:b/>
          <w:bCs/>
          <w:sz w:val="24"/>
          <w:szCs w:val="24"/>
          <w:lang w:val="en-US"/>
        </w:rPr>
        <w:t>Monday 9 June</w:t>
      </w:r>
      <w:r w:rsidR="00D62995">
        <w:rPr>
          <w:rFonts w:ascii="Arial" w:hAnsi="Arial" w:cs="Arial"/>
          <w:b/>
          <w:bCs/>
          <w:sz w:val="24"/>
          <w:szCs w:val="24"/>
          <w:lang w:val="en-US"/>
        </w:rPr>
        <w:t xml:space="preserve"> 202</w:t>
      </w:r>
      <w:r w:rsidR="00857011">
        <w:rPr>
          <w:rFonts w:ascii="Arial" w:hAnsi="Arial" w:cs="Arial"/>
          <w:b/>
          <w:bCs/>
          <w:sz w:val="24"/>
          <w:szCs w:val="24"/>
          <w:lang w:val="en-US"/>
        </w:rPr>
        <w:t>5</w:t>
      </w:r>
    </w:p>
    <w:p w14:paraId="5B0055A5" w14:textId="4D89CA7C" w:rsidR="00986A14" w:rsidRDefault="00986A14" w:rsidP="00037AD8">
      <w:pPr>
        <w:jc w:val="both"/>
        <w:rPr>
          <w:rFonts w:ascii="Arial" w:hAnsi="Arial" w:cs="Arial"/>
          <w:sz w:val="24"/>
          <w:szCs w:val="24"/>
          <w:lang w:val="en-US"/>
        </w:rPr>
      </w:pPr>
    </w:p>
    <w:p w14:paraId="3A29E4F8" w14:textId="1A955803" w:rsidR="00807618" w:rsidRDefault="00807618" w:rsidP="00037AD8">
      <w:pPr>
        <w:jc w:val="both"/>
        <w:rPr>
          <w:rFonts w:ascii="Arial" w:hAnsi="Arial" w:cs="Arial"/>
          <w:sz w:val="24"/>
          <w:szCs w:val="24"/>
          <w:lang w:val="en-US"/>
        </w:rPr>
      </w:pPr>
    </w:p>
    <w:p w14:paraId="4E19F3C5" w14:textId="77777777" w:rsidR="00E96831" w:rsidRDefault="00E96831" w:rsidP="00037AD8">
      <w:pPr>
        <w:jc w:val="both"/>
        <w:rPr>
          <w:rFonts w:ascii="Arial" w:hAnsi="Arial" w:cs="Arial"/>
          <w:sz w:val="24"/>
          <w:szCs w:val="24"/>
          <w:lang w:val="en-US"/>
        </w:rPr>
      </w:pPr>
    </w:p>
    <w:p w14:paraId="0DD45943" w14:textId="77777777" w:rsidR="00E96831" w:rsidRDefault="00E96831" w:rsidP="00037AD8">
      <w:pPr>
        <w:jc w:val="both"/>
        <w:rPr>
          <w:rFonts w:ascii="Arial" w:hAnsi="Arial" w:cs="Arial"/>
          <w:sz w:val="24"/>
          <w:szCs w:val="24"/>
          <w:lang w:val="en-US"/>
        </w:rPr>
      </w:pPr>
    </w:p>
    <w:p w14:paraId="6E5E3BC9" w14:textId="77777777" w:rsidR="00807618" w:rsidRDefault="00807618" w:rsidP="00037AD8">
      <w:pPr>
        <w:jc w:val="both"/>
        <w:rPr>
          <w:rFonts w:ascii="Arial" w:hAnsi="Arial" w:cs="Arial"/>
          <w:sz w:val="24"/>
          <w:szCs w:val="24"/>
          <w:lang w:val="en-US"/>
        </w:rPr>
      </w:pPr>
    </w:p>
    <w:p w14:paraId="4A1C866A" w14:textId="289332FC" w:rsidR="00986A14" w:rsidRPr="00392506" w:rsidRDefault="00986A14" w:rsidP="00986A14">
      <w:pPr>
        <w:pStyle w:val="Heading1"/>
        <w:jc w:val="left"/>
        <w:rPr>
          <w:lang w:val="en-US"/>
        </w:rPr>
      </w:pPr>
      <w:r>
        <w:lastRenderedPageBreak/>
        <w:t xml:space="preserve">Section 1. </w:t>
      </w:r>
      <w:r w:rsidRPr="002A02DF">
        <w:t>Your Details</w:t>
      </w:r>
      <w:r w:rsidRPr="00392506">
        <w:rPr>
          <w:lang w:val="en-US"/>
        </w:rPr>
        <w:t xml:space="preserve"> </w:t>
      </w:r>
    </w:p>
    <w:p w14:paraId="435D7031" w14:textId="7D435E87" w:rsidR="00986A14" w:rsidRDefault="00986A14" w:rsidP="00986A14">
      <w:pPr>
        <w:rPr>
          <w:rFonts w:ascii="Arial" w:hAnsi="Arial" w:cs="Arial"/>
          <w:sz w:val="24"/>
          <w:szCs w:val="24"/>
        </w:rPr>
      </w:pPr>
      <w:r w:rsidRPr="00967572">
        <w:rPr>
          <w:rFonts w:ascii="Arial" w:hAnsi="Arial" w:cs="Arial"/>
          <w:sz w:val="24"/>
          <w:szCs w:val="24"/>
        </w:rPr>
        <w:t>Please provide your details below. This will enable us to provide specific support if it is requested and to contact you about your answers if we require further clarification</w:t>
      </w:r>
      <w:r>
        <w:rPr>
          <w:rFonts w:ascii="Arial" w:hAnsi="Arial" w:cs="Arial"/>
          <w:sz w:val="24"/>
          <w:szCs w:val="24"/>
        </w:rPr>
        <w:t>.</w:t>
      </w:r>
    </w:p>
    <w:p w14:paraId="1C8E4A2B" w14:textId="77777777" w:rsidR="00535973" w:rsidRPr="00967572" w:rsidRDefault="00535973" w:rsidP="00986A14">
      <w:pPr>
        <w:rPr>
          <w:rFonts w:ascii="Arial" w:hAnsi="Arial" w:cs="Arial"/>
          <w:sz w:val="24"/>
          <w:szCs w:val="24"/>
          <w:lang w:val="en-US"/>
        </w:rPr>
      </w:pPr>
    </w:p>
    <w:p w14:paraId="72A5DFEA" w14:textId="1C386CBE" w:rsidR="00986A14" w:rsidRDefault="00986A14" w:rsidP="00986A14">
      <w:pPr>
        <w:spacing w:after="0"/>
        <w:rPr>
          <w:rFonts w:ascii="Arial" w:hAnsi="Arial" w:cs="Arial"/>
          <w:sz w:val="24"/>
          <w:szCs w:val="24"/>
          <w:lang w:val="en-US"/>
        </w:rPr>
      </w:pPr>
      <w:r>
        <w:rPr>
          <w:rFonts w:ascii="Arial" w:hAnsi="Arial" w:cs="Arial"/>
          <w:sz w:val="24"/>
          <w:szCs w:val="24"/>
          <w:lang w:val="en-US"/>
        </w:rPr>
        <w:t>Full name:</w:t>
      </w:r>
    </w:p>
    <w:p w14:paraId="3BB080A0" w14:textId="77777777" w:rsidR="00535973" w:rsidRDefault="00535973" w:rsidP="00986A14">
      <w:pPr>
        <w:spacing w:after="0"/>
        <w:rPr>
          <w:rFonts w:ascii="Arial" w:hAnsi="Arial" w:cs="Arial"/>
          <w:sz w:val="24"/>
          <w:szCs w:val="24"/>
          <w:lang w:val="en-US"/>
        </w:rPr>
      </w:pPr>
    </w:p>
    <w:p w14:paraId="608C0539" w14:textId="77777777" w:rsidR="00986A14" w:rsidRDefault="00986A14" w:rsidP="00986A14">
      <w:pPr>
        <w:spacing w:after="0"/>
        <w:rPr>
          <w:rFonts w:ascii="Arial" w:hAnsi="Arial" w:cs="Arial"/>
          <w:sz w:val="24"/>
          <w:szCs w:val="24"/>
          <w:lang w:val="en-US"/>
        </w:rPr>
      </w:pPr>
    </w:p>
    <w:p w14:paraId="76B1473A" w14:textId="03E19BC3" w:rsidR="00986A14" w:rsidRDefault="00986A14" w:rsidP="00986A14">
      <w:pPr>
        <w:spacing w:after="0"/>
        <w:rPr>
          <w:rFonts w:ascii="Arial" w:hAnsi="Arial" w:cs="Arial"/>
          <w:sz w:val="24"/>
          <w:szCs w:val="24"/>
          <w:lang w:val="en-US"/>
        </w:rPr>
      </w:pPr>
      <w:r>
        <w:rPr>
          <w:rFonts w:ascii="Arial" w:hAnsi="Arial" w:cs="Arial"/>
          <w:sz w:val="24"/>
          <w:szCs w:val="24"/>
          <w:lang w:val="en-US"/>
        </w:rPr>
        <w:t>Operating port:</w:t>
      </w:r>
    </w:p>
    <w:p w14:paraId="012138EC" w14:textId="77777777" w:rsidR="00535973" w:rsidRDefault="00535973" w:rsidP="00986A14">
      <w:pPr>
        <w:spacing w:after="0"/>
        <w:rPr>
          <w:rFonts w:ascii="Arial" w:hAnsi="Arial" w:cs="Arial"/>
          <w:sz w:val="24"/>
          <w:szCs w:val="24"/>
          <w:lang w:val="en-US"/>
        </w:rPr>
      </w:pPr>
    </w:p>
    <w:p w14:paraId="0A066F04" w14:textId="77777777" w:rsidR="00986A14" w:rsidRDefault="00986A14" w:rsidP="00986A14">
      <w:pPr>
        <w:spacing w:after="0"/>
        <w:rPr>
          <w:rFonts w:ascii="Arial" w:hAnsi="Arial" w:cs="Arial"/>
          <w:sz w:val="24"/>
          <w:szCs w:val="24"/>
          <w:lang w:val="en-US"/>
        </w:rPr>
      </w:pPr>
    </w:p>
    <w:p w14:paraId="33DD9225" w14:textId="7291683C" w:rsidR="00986A14" w:rsidRDefault="00986A14" w:rsidP="00986A14">
      <w:pPr>
        <w:spacing w:after="0"/>
        <w:rPr>
          <w:rFonts w:ascii="Arial" w:hAnsi="Arial" w:cs="Arial"/>
          <w:sz w:val="24"/>
          <w:szCs w:val="24"/>
          <w:lang w:val="en-US"/>
        </w:rPr>
      </w:pPr>
      <w:r>
        <w:rPr>
          <w:rFonts w:ascii="Arial" w:hAnsi="Arial" w:cs="Arial"/>
          <w:sz w:val="24"/>
          <w:szCs w:val="24"/>
          <w:lang w:val="en-US"/>
        </w:rPr>
        <w:t>Vessel name(s) and PLN:</w:t>
      </w:r>
    </w:p>
    <w:p w14:paraId="4F58AFF9" w14:textId="1863B14F" w:rsidR="00535973" w:rsidRDefault="00535973" w:rsidP="00986A14">
      <w:pPr>
        <w:spacing w:after="0"/>
        <w:rPr>
          <w:rFonts w:ascii="Arial" w:hAnsi="Arial" w:cs="Arial"/>
          <w:sz w:val="24"/>
          <w:szCs w:val="24"/>
          <w:lang w:val="en-US"/>
        </w:rPr>
      </w:pPr>
    </w:p>
    <w:p w14:paraId="4395F2F9" w14:textId="77777777" w:rsidR="00535973" w:rsidRDefault="00535973" w:rsidP="00986A14">
      <w:pPr>
        <w:spacing w:after="0"/>
        <w:rPr>
          <w:rFonts w:ascii="Arial" w:hAnsi="Arial" w:cs="Arial"/>
          <w:sz w:val="24"/>
          <w:szCs w:val="24"/>
          <w:lang w:val="en-US"/>
        </w:rPr>
      </w:pPr>
    </w:p>
    <w:p w14:paraId="563C56ED" w14:textId="77777777" w:rsidR="00986A14" w:rsidRDefault="00986A14" w:rsidP="00986A14">
      <w:pPr>
        <w:spacing w:after="0"/>
        <w:rPr>
          <w:rFonts w:ascii="Arial" w:hAnsi="Arial" w:cs="Arial"/>
          <w:sz w:val="24"/>
          <w:szCs w:val="24"/>
          <w:lang w:val="en-US"/>
        </w:rPr>
      </w:pPr>
    </w:p>
    <w:p w14:paraId="63DFB8DB" w14:textId="6A971B0A" w:rsidR="00986A14" w:rsidRDefault="00986A14" w:rsidP="00986A14">
      <w:pPr>
        <w:spacing w:after="0"/>
        <w:rPr>
          <w:rFonts w:ascii="Arial" w:hAnsi="Arial" w:cs="Arial"/>
          <w:sz w:val="24"/>
          <w:szCs w:val="24"/>
          <w:lang w:val="en-US"/>
        </w:rPr>
      </w:pPr>
      <w:r>
        <w:rPr>
          <w:rFonts w:ascii="Arial" w:hAnsi="Arial" w:cs="Arial"/>
          <w:sz w:val="24"/>
          <w:szCs w:val="24"/>
          <w:lang w:val="en-US"/>
        </w:rPr>
        <w:t xml:space="preserve">Address: </w:t>
      </w:r>
    </w:p>
    <w:p w14:paraId="41F52DA4" w14:textId="75E4D2B4" w:rsidR="00535973" w:rsidRDefault="00535973" w:rsidP="00986A14">
      <w:pPr>
        <w:spacing w:after="0"/>
        <w:rPr>
          <w:rFonts w:ascii="Arial" w:hAnsi="Arial" w:cs="Arial"/>
          <w:sz w:val="24"/>
          <w:szCs w:val="24"/>
          <w:lang w:val="en-US"/>
        </w:rPr>
      </w:pPr>
    </w:p>
    <w:p w14:paraId="66743355" w14:textId="12E22C1B" w:rsidR="00535973" w:rsidRDefault="00535973" w:rsidP="00986A14">
      <w:pPr>
        <w:spacing w:after="0"/>
        <w:rPr>
          <w:rFonts w:ascii="Arial" w:hAnsi="Arial" w:cs="Arial"/>
          <w:sz w:val="24"/>
          <w:szCs w:val="24"/>
          <w:lang w:val="en-US"/>
        </w:rPr>
      </w:pPr>
    </w:p>
    <w:p w14:paraId="09C2D4B0" w14:textId="77777777" w:rsidR="00535973" w:rsidRDefault="00535973" w:rsidP="00986A14">
      <w:pPr>
        <w:spacing w:after="0"/>
        <w:rPr>
          <w:rFonts w:ascii="Arial" w:hAnsi="Arial" w:cs="Arial"/>
          <w:sz w:val="24"/>
          <w:szCs w:val="24"/>
          <w:lang w:val="en-US"/>
        </w:rPr>
      </w:pPr>
    </w:p>
    <w:p w14:paraId="18C3A5F1" w14:textId="77777777" w:rsidR="00986A14" w:rsidRDefault="00986A14" w:rsidP="00986A14">
      <w:pPr>
        <w:spacing w:after="0"/>
        <w:rPr>
          <w:rFonts w:ascii="Arial" w:hAnsi="Arial" w:cs="Arial"/>
          <w:sz w:val="24"/>
          <w:szCs w:val="24"/>
          <w:lang w:val="en-US"/>
        </w:rPr>
      </w:pPr>
    </w:p>
    <w:p w14:paraId="24C1D61C" w14:textId="77777777" w:rsidR="00986A14" w:rsidRDefault="00986A14" w:rsidP="00986A14">
      <w:pPr>
        <w:spacing w:after="0"/>
        <w:rPr>
          <w:rFonts w:ascii="Arial" w:hAnsi="Arial" w:cs="Arial"/>
          <w:sz w:val="24"/>
          <w:szCs w:val="24"/>
          <w:lang w:val="en-US"/>
        </w:rPr>
      </w:pPr>
    </w:p>
    <w:p w14:paraId="3B3FB58E" w14:textId="77777777" w:rsidR="00986A14" w:rsidRDefault="00986A14" w:rsidP="00986A14">
      <w:pPr>
        <w:spacing w:after="0"/>
        <w:rPr>
          <w:rFonts w:ascii="Arial" w:hAnsi="Arial" w:cs="Arial"/>
          <w:sz w:val="24"/>
          <w:szCs w:val="24"/>
          <w:lang w:val="en-US"/>
        </w:rPr>
      </w:pPr>
    </w:p>
    <w:p w14:paraId="1624EA12" w14:textId="1266255A" w:rsidR="00986A14" w:rsidRDefault="00986A14" w:rsidP="00986A14">
      <w:pPr>
        <w:spacing w:after="0"/>
        <w:rPr>
          <w:rFonts w:ascii="Arial" w:hAnsi="Arial" w:cs="Arial"/>
          <w:sz w:val="24"/>
          <w:szCs w:val="24"/>
          <w:lang w:val="en-US"/>
        </w:rPr>
      </w:pPr>
      <w:r>
        <w:rPr>
          <w:rFonts w:ascii="Arial" w:hAnsi="Arial" w:cs="Arial"/>
          <w:sz w:val="24"/>
          <w:szCs w:val="24"/>
          <w:lang w:val="en-US"/>
        </w:rPr>
        <w:t>Telephone (landline):</w:t>
      </w:r>
    </w:p>
    <w:p w14:paraId="73B3B71F" w14:textId="77777777" w:rsidR="00535973" w:rsidRDefault="00535973" w:rsidP="00986A14">
      <w:pPr>
        <w:spacing w:after="0"/>
        <w:rPr>
          <w:rFonts w:ascii="Arial" w:hAnsi="Arial" w:cs="Arial"/>
          <w:sz w:val="24"/>
          <w:szCs w:val="24"/>
          <w:lang w:val="en-US"/>
        </w:rPr>
      </w:pPr>
    </w:p>
    <w:p w14:paraId="21347415" w14:textId="77777777" w:rsidR="00986A14" w:rsidRDefault="00986A14" w:rsidP="00986A14">
      <w:pPr>
        <w:spacing w:after="0"/>
        <w:rPr>
          <w:rFonts w:ascii="Arial" w:hAnsi="Arial" w:cs="Arial"/>
          <w:sz w:val="24"/>
          <w:szCs w:val="24"/>
          <w:lang w:val="en-US"/>
        </w:rPr>
      </w:pPr>
    </w:p>
    <w:p w14:paraId="7455FE4D" w14:textId="508520C3" w:rsidR="00986A14" w:rsidRDefault="00986A14" w:rsidP="00986A14">
      <w:pPr>
        <w:spacing w:after="0"/>
        <w:rPr>
          <w:rFonts w:ascii="Arial" w:hAnsi="Arial" w:cs="Arial"/>
          <w:sz w:val="24"/>
          <w:szCs w:val="24"/>
          <w:lang w:val="en-US"/>
        </w:rPr>
      </w:pPr>
      <w:r>
        <w:rPr>
          <w:rFonts w:ascii="Arial" w:hAnsi="Arial" w:cs="Arial"/>
          <w:sz w:val="24"/>
          <w:szCs w:val="24"/>
          <w:lang w:val="en-US"/>
        </w:rPr>
        <w:t>Mobile:</w:t>
      </w:r>
    </w:p>
    <w:p w14:paraId="1E46C676" w14:textId="77777777" w:rsidR="00535973" w:rsidRDefault="00535973" w:rsidP="00986A14">
      <w:pPr>
        <w:spacing w:after="0"/>
        <w:rPr>
          <w:rFonts w:ascii="Arial" w:hAnsi="Arial" w:cs="Arial"/>
          <w:sz w:val="24"/>
          <w:szCs w:val="24"/>
          <w:lang w:val="en-US"/>
        </w:rPr>
      </w:pPr>
    </w:p>
    <w:p w14:paraId="2209C46A" w14:textId="77777777" w:rsidR="00986A14" w:rsidRDefault="00986A14" w:rsidP="00986A14">
      <w:pPr>
        <w:spacing w:after="0"/>
        <w:rPr>
          <w:rFonts w:ascii="Arial" w:hAnsi="Arial" w:cs="Arial"/>
          <w:sz w:val="24"/>
          <w:szCs w:val="24"/>
          <w:lang w:val="en-US"/>
        </w:rPr>
      </w:pPr>
    </w:p>
    <w:p w14:paraId="6BC0D479" w14:textId="77777777" w:rsidR="00986A14" w:rsidRDefault="00986A14" w:rsidP="00986A14">
      <w:pPr>
        <w:spacing w:after="0"/>
        <w:rPr>
          <w:rFonts w:ascii="Arial" w:hAnsi="Arial" w:cs="Arial"/>
          <w:sz w:val="24"/>
          <w:szCs w:val="24"/>
          <w:lang w:val="en-US"/>
        </w:rPr>
      </w:pPr>
      <w:r>
        <w:rPr>
          <w:rFonts w:ascii="Arial" w:hAnsi="Arial" w:cs="Arial"/>
          <w:sz w:val="24"/>
          <w:szCs w:val="24"/>
          <w:lang w:val="en-US"/>
        </w:rPr>
        <w:t>Email:</w:t>
      </w:r>
    </w:p>
    <w:p w14:paraId="5FA4081D" w14:textId="77777777" w:rsidR="00986A14" w:rsidRDefault="00986A14" w:rsidP="00986A14">
      <w:pPr>
        <w:spacing w:after="0"/>
        <w:rPr>
          <w:rFonts w:ascii="Arial" w:hAnsi="Arial" w:cs="Arial"/>
          <w:sz w:val="24"/>
          <w:szCs w:val="24"/>
          <w:lang w:val="en-US"/>
        </w:rPr>
      </w:pPr>
    </w:p>
    <w:p w14:paraId="32D81894" w14:textId="77777777" w:rsidR="00986A14" w:rsidRDefault="00986A14" w:rsidP="00986A14">
      <w:pPr>
        <w:rPr>
          <w:rFonts w:ascii="Arial" w:hAnsi="Arial" w:cs="Arial"/>
          <w:sz w:val="24"/>
          <w:szCs w:val="24"/>
          <w:lang w:val="en-US"/>
        </w:rPr>
      </w:pPr>
    </w:p>
    <w:p w14:paraId="3346E014" w14:textId="744A21D1" w:rsidR="00986A14" w:rsidRDefault="00986A14" w:rsidP="00037AD8">
      <w:pPr>
        <w:jc w:val="both"/>
        <w:rPr>
          <w:rFonts w:ascii="Arial" w:hAnsi="Arial" w:cs="Arial"/>
          <w:sz w:val="24"/>
          <w:szCs w:val="24"/>
          <w:lang w:val="en-US"/>
        </w:rPr>
        <w:sectPr w:rsidR="00986A14" w:rsidSect="00986A14">
          <w:footerReference w:type="default" r:id="rId10"/>
          <w:pgSz w:w="11906" w:h="16838"/>
          <w:pgMar w:top="709" w:right="1440" w:bottom="1276" w:left="1440" w:header="708" w:footer="708" w:gutter="0"/>
          <w:cols w:space="708"/>
          <w:docGrid w:linePitch="360"/>
        </w:sectPr>
      </w:pPr>
    </w:p>
    <w:p w14:paraId="338FEB69" w14:textId="77777777" w:rsidR="00986A14" w:rsidRDefault="00986A14" w:rsidP="00037AD8">
      <w:pPr>
        <w:jc w:val="both"/>
        <w:rPr>
          <w:rFonts w:ascii="Arial" w:hAnsi="Arial" w:cs="Arial"/>
          <w:sz w:val="24"/>
          <w:szCs w:val="24"/>
          <w:lang w:val="en-US"/>
        </w:rPr>
      </w:pPr>
    </w:p>
    <w:p w14:paraId="2EA24E5B" w14:textId="0C475A4A" w:rsidR="00E139FF" w:rsidRDefault="00E139FF" w:rsidP="00E139FF">
      <w:pPr>
        <w:pStyle w:val="Heading1"/>
        <w:jc w:val="left"/>
        <w:rPr>
          <w:lang w:val="en-US"/>
        </w:rPr>
      </w:pPr>
      <w:r>
        <w:rPr>
          <w:lang w:val="en-US"/>
        </w:rPr>
        <w:t xml:space="preserve">Section 2: </w:t>
      </w:r>
      <w:r w:rsidR="00D62995">
        <w:rPr>
          <w:lang w:val="en-US"/>
        </w:rPr>
        <w:t>Opening</w:t>
      </w:r>
      <w:r w:rsidR="00857011">
        <w:rPr>
          <w:lang w:val="en-US"/>
        </w:rPr>
        <w:t xml:space="preserve"> Date</w:t>
      </w:r>
      <w:r w:rsidR="00D62995">
        <w:rPr>
          <w:lang w:val="en-US"/>
        </w:rPr>
        <w:t xml:space="preserve"> </w:t>
      </w:r>
      <w:r>
        <w:rPr>
          <w:lang w:val="en-US"/>
        </w:rPr>
        <w:t xml:space="preserve"> </w:t>
      </w:r>
    </w:p>
    <w:p w14:paraId="1AA39DA1" w14:textId="285F8F64" w:rsidR="00D62995" w:rsidRDefault="00D62995" w:rsidP="000D4E7D">
      <w:pPr>
        <w:rPr>
          <w:rFonts w:ascii="Arial" w:hAnsi="Arial" w:cs="Arial"/>
          <w:sz w:val="24"/>
          <w:szCs w:val="24"/>
          <w:lang w:val="en-US"/>
        </w:rPr>
      </w:pPr>
      <w:r>
        <w:rPr>
          <w:rFonts w:ascii="Arial" w:hAnsi="Arial" w:cs="Arial"/>
          <w:sz w:val="24"/>
          <w:szCs w:val="24"/>
          <w:lang w:val="en-US"/>
        </w:rPr>
        <w:t xml:space="preserve">Please indicate your preferences for an opening date in the table below (note: it may also be helpful to consider the proposed operating times for more detail including tide heights). </w:t>
      </w:r>
    </w:p>
    <w:p w14:paraId="266C8189" w14:textId="0BF5ED6C" w:rsidR="00857011" w:rsidRPr="00857011" w:rsidRDefault="00857011" w:rsidP="000D4E7D">
      <w:pPr>
        <w:rPr>
          <w:rFonts w:ascii="Arial" w:hAnsi="Arial" w:cs="Arial"/>
          <w:i/>
          <w:iCs/>
          <w:sz w:val="24"/>
          <w:szCs w:val="24"/>
          <w:lang w:val="en-US"/>
        </w:rPr>
      </w:pPr>
      <w:r w:rsidRPr="00857011">
        <w:rPr>
          <w:rFonts w:ascii="Arial" w:hAnsi="Arial" w:cs="Arial"/>
          <w:i/>
          <w:iCs/>
          <w:sz w:val="24"/>
          <w:szCs w:val="24"/>
          <w:lang w:val="en-US"/>
        </w:rPr>
        <w:t xml:space="preserve">Please note: the opening date may depend on having received formal conservation advice from Natural England. </w:t>
      </w:r>
    </w:p>
    <w:tbl>
      <w:tblPr>
        <w:tblStyle w:val="TableGrid"/>
        <w:tblW w:w="0" w:type="auto"/>
        <w:tblLook w:val="04A0" w:firstRow="1" w:lastRow="0" w:firstColumn="1" w:lastColumn="0" w:noHBand="0" w:noVBand="1"/>
      </w:tblPr>
      <w:tblGrid>
        <w:gridCol w:w="2405"/>
        <w:gridCol w:w="4961"/>
        <w:gridCol w:w="1650"/>
      </w:tblGrid>
      <w:tr w:rsidR="00D62995" w14:paraId="53758483" w14:textId="77777777" w:rsidTr="00D62995">
        <w:tc>
          <w:tcPr>
            <w:tcW w:w="2405" w:type="dxa"/>
          </w:tcPr>
          <w:p w14:paraId="76BC9294" w14:textId="7402295D" w:rsidR="00D62995" w:rsidRPr="00D62995" w:rsidRDefault="00D62995" w:rsidP="000D4E7D">
            <w:pPr>
              <w:rPr>
                <w:rFonts w:ascii="Arial" w:hAnsi="Arial" w:cs="Arial"/>
                <w:b/>
                <w:bCs/>
                <w:sz w:val="24"/>
                <w:szCs w:val="24"/>
                <w:lang w:val="en-US"/>
              </w:rPr>
            </w:pPr>
            <w:r w:rsidRPr="00D62995">
              <w:rPr>
                <w:rFonts w:ascii="Arial" w:hAnsi="Arial" w:cs="Arial"/>
                <w:b/>
                <w:bCs/>
                <w:sz w:val="24"/>
                <w:szCs w:val="24"/>
                <w:lang w:val="en-US"/>
              </w:rPr>
              <w:t xml:space="preserve">Open date </w:t>
            </w:r>
          </w:p>
        </w:tc>
        <w:tc>
          <w:tcPr>
            <w:tcW w:w="4961" w:type="dxa"/>
          </w:tcPr>
          <w:p w14:paraId="3B501DE5" w14:textId="0EB44A60" w:rsidR="00D62995" w:rsidRPr="00D62995" w:rsidRDefault="00D62995" w:rsidP="000D4E7D">
            <w:pPr>
              <w:rPr>
                <w:rFonts w:ascii="Arial" w:hAnsi="Arial" w:cs="Arial"/>
                <w:b/>
                <w:bCs/>
                <w:sz w:val="24"/>
                <w:szCs w:val="24"/>
                <w:lang w:val="en-US"/>
              </w:rPr>
            </w:pPr>
            <w:r w:rsidRPr="00D62995">
              <w:rPr>
                <w:rFonts w:ascii="Arial" w:hAnsi="Arial" w:cs="Arial"/>
                <w:b/>
                <w:bCs/>
                <w:sz w:val="24"/>
                <w:szCs w:val="24"/>
                <w:lang w:val="en-US"/>
              </w:rPr>
              <w:t xml:space="preserve">Period </w:t>
            </w:r>
          </w:p>
        </w:tc>
        <w:tc>
          <w:tcPr>
            <w:tcW w:w="1650" w:type="dxa"/>
          </w:tcPr>
          <w:p w14:paraId="0B97A3D9" w14:textId="6FA5743A" w:rsidR="00D62995" w:rsidRPr="00D62995" w:rsidRDefault="00D62995" w:rsidP="000D4E7D">
            <w:pPr>
              <w:rPr>
                <w:rFonts w:ascii="Arial" w:hAnsi="Arial" w:cs="Arial"/>
                <w:b/>
                <w:bCs/>
                <w:sz w:val="24"/>
                <w:szCs w:val="24"/>
                <w:lang w:val="en-US"/>
              </w:rPr>
            </w:pPr>
            <w:r w:rsidRPr="00D62995">
              <w:rPr>
                <w:rFonts w:ascii="Arial" w:hAnsi="Arial" w:cs="Arial"/>
                <w:b/>
                <w:bCs/>
                <w:sz w:val="24"/>
                <w:szCs w:val="24"/>
                <w:lang w:val="en-US"/>
              </w:rPr>
              <w:t xml:space="preserve">Please tick preference </w:t>
            </w:r>
          </w:p>
        </w:tc>
      </w:tr>
      <w:tr w:rsidR="00D62995" w14:paraId="502B0C9E" w14:textId="77777777" w:rsidTr="00D62995">
        <w:tc>
          <w:tcPr>
            <w:tcW w:w="2405" w:type="dxa"/>
          </w:tcPr>
          <w:p w14:paraId="5E6976C5" w14:textId="428338A5" w:rsidR="00D62995" w:rsidRDefault="00857011" w:rsidP="000D4E7D">
            <w:pPr>
              <w:rPr>
                <w:rFonts w:ascii="Arial" w:hAnsi="Arial" w:cs="Arial"/>
                <w:sz w:val="24"/>
                <w:szCs w:val="24"/>
                <w:lang w:val="en-US"/>
              </w:rPr>
            </w:pPr>
            <w:r>
              <w:rPr>
                <w:rFonts w:ascii="Arial" w:hAnsi="Arial" w:cs="Arial"/>
                <w:sz w:val="24"/>
                <w:szCs w:val="24"/>
                <w:lang w:val="en-US"/>
              </w:rPr>
              <w:t>15</w:t>
            </w:r>
            <w:r w:rsidR="00D62995">
              <w:rPr>
                <w:rFonts w:ascii="Arial" w:hAnsi="Arial" w:cs="Arial"/>
                <w:sz w:val="24"/>
                <w:szCs w:val="24"/>
                <w:lang w:val="en-US"/>
              </w:rPr>
              <w:t xml:space="preserve"> June 202</w:t>
            </w:r>
            <w:r>
              <w:rPr>
                <w:rFonts w:ascii="Arial" w:hAnsi="Arial" w:cs="Arial"/>
                <w:sz w:val="24"/>
                <w:szCs w:val="24"/>
                <w:lang w:val="en-US"/>
              </w:rPr>
              <w:t>5</w:t>
            </w:r>
          </w:p>
        </w:tc>
        <w:tc>
          <w:tcPr>
            <w:tcW w:w="4961" w:type="dxa"/>
          </w:tcPr>
          <w:p w14:paraId="0EFE53F6" w14:textId="3B9D3123" w:rsidR="00D62995" w:rsidRDefault="00857011" w:rsidP="000D4E7D">
            <w:pPr>
              <w:rPr>
                <w:rFonts w:ascii="Arial" w:hAnsi="Arial" w:cs="Arial"/>
                <w:sz w:val="24"/>
                <w:szCs w:val="24"/>
                <w:lang w:val="en-US"/>
              </w:rPr>
            </w:pPr>
            <w:r>
              <w:rPr>
                <w:rFonts w:ascii="Arial" w:hAnsi="Arial" w:cs="Arial"/>
                <w:sz w:val="24"/>
                <w:szCs w:val="24"/>
                <w:lang w:val="en-US"/>
              </w:rPr>
              <w:t>4</w:t>
            </w:r>
            <w:r w:rsidR="00D62995">
              <w:rPr>
                <w:rFonts w:ascii="Arial" w:hAnsi="Arial" w:cs="Arial"/>
                <w:sz w:val="24"/>
                <w:szCs w:val="24"/>
                <w:lang w:val="en-US"/>
              </w:rPr>
              <w:t xml:space="preserve"> days (</w:t>
            </w:r>
            <w:r>
              <w:rPr>
                <w:rFonts w:ascii="Arial" w:hAnsi="Arial" w:cs="Arial"/>
                <w:sz w:val="24"/>
                <w:szCs w:val="24"/>
                <w:lang w:val="en-US"/>
              </w:rPr>
              <w:t>15</w:t>
            </w:r>
            <w:r w:rsidR="00D62995">
              <w:rPr>
                <w:rFonts w:ascii="Arial" w:hAnsi="Arial" w:cs="Arial"/>
                <w:sz w:val="24"/>
                <w:szCs w:val="24"/>
                <w:lang w:val="en-US"/>
              </w:rPr>
              <w:t xml:space="preserve"> June to </w:t>
            </w:r>
            <w:r>
              <w:rPr>
                <w:rFonts w:ascii="Arial" w:hAnsi="Arial" w:cs="Arial"/>
                <w:sz w:val="24"/>
                <w:szCs w:val="24"/>
                <w:lang w:val="en-US"/>
              </w:rPr>
              <w:t>18</w:t>
            </w:r>
            <w:r w:rsidR="00D62995">
              <w:rPr>
                <w:rFonts w:ascii="Arial" w:hAnsi="Arial" w:cs="Arial"/>
                <w:sz w:val="24"/>
                <w:szCs w:val="24"/>
                <w:lang w:val="en-US"/>
              </w:rPr>
              <w:t xml:space="preserve"> June 202</w:t>
            </w:r>
            <w:r>
              <w:rPr>
                <w:rFonts w:ascii="Arial" w:hAnsi="Arial" w:cs="Arial"/>
                <w:sz w:val="24"/>
                <w:szCs w:val="24"/>
                <w:lang w:val="en-US"/>
              </w:rPr>
              <w:t>5</w:t>
            </w:r>
            <w:r w:rsidR="00D62995">
              <w:rPr>
                <w:rFonts w:ascii="Arial" w:hAnsi="Arial" w:cs="Arial"/>
                <w:sz w:val="24"/>
                <w:szCs w:val="24"/>
                <w:lang w:val="en-US"/>
              </w:rPr>
              <w:t>)</w:t>
            </w:r>
          </w:p>
        </w:tc>
        <w:tc>
          <w:tcPr>
            <w:tcW w:w="1650" w:type="dxa"/>
          </w:tcPr>
          <w:p w14:paraId="4DE7C987" w14:textId="77777777" w:rsidR="00D62995" w:rsidRDefault="00D62995" w:rsidP="000D4E7D">
            <w:pPr>
              <w:rPr>
                <w:rFonts w:ascii="Arial" w:hAnsi="Arial" w:cs="Arial"/>
                <w:sz w:val="24"/>
                <w:szCs w:val="24"/>
                <w:lang w:val="en-US"/>
              </w:rPr>
            </w:pPr>
          </w:p>
        </w:tc>
      </w:tr>
      <w:tr w:rsidR="00D62995" w14:paraId="32F975E5" w14:textId="77777777" w:rsidTr="00D62995">
        <w:tc>
          <w:tcPr>
            <w:tcW w:w="2405" w:type="dxa"/>
          </w:tcPr>
          <w:p w14:paraId="1E8FFBAB" w14:textId="50919015" w:rsidR="00D62995" w:rsidRDefault="00857011" w:rsidP="000D4E7D">
            <w:pPr>
              <w:rPr>
                <w:rFonts w:ascii="Arial" w:hAnsi="Arial" w:cs="Arial"/>
                <w:sz w:val="24"/>
                <w:szCs w:val="24"/>
                <w:lang w:val="en-US"/>
              </w:rPr>
            </w:pPr>
            <w:r>
              <w:rPr>
                <w:rFonts w:ascii="Arial" w:hAnsi="Arial" w:cs="Arial"/>
                <w:sz w:val="24"/>
                <w:szCs w:val="24"/>
                <w:lang w:val="en-US"/>
              </w:rPr>
              <w:t>23</w:t>
            </w:r>
            <w:r w:rsidR="00D62995">
              <w:rPr>
                <w:rFonts w:ascii="Arial" w:hAnsi="Arial" w:cs="Arial"/>
                <w:sz w:val="24"/>
                <w:szCs w:val="24"/>
                <w:lang w:val="en-US"/>
              </w:rPr>
              <w:t xml:space="preserve"> June 202</w:t>
            </w:r>
            <w:r>
              <w:rPr>
                <w:rFonts w:ascii="Arial" w:hAnsi="Arial" w:cs="Arial"/>
                <w:sz w:val="24"/>
                <w:szCs w:val="24"/>
                <w:lang w:val="en-US"/>
              </w:rPr>
              <w:t>5</w:t>
            </w:r>
          </w:p>
        </w:tc>
        <w:tc>
          <w:tcPr>
            <w:tcW w:w="4961" w:type="dxa"/>
          </w:tcPr>
          <w:p w14:paraId="14B682AD" w14:textId="0A744804" w:rsidR="00D62995" w:rsidRDefault="00857011" w:rsidP="000D4E7D">
            <w:pPr>
              <w:rPr>
                <w:rFonts w:ascii="Arial" w:hAnsi="Arial" w:cs="Arial"/>
                <w:sz w:val="24"/>
                <w:szCs w:val="24"/>
                <w:lang w:val="en-US"/>
              </w:rPr>
            </w:pPr>
            <w:r>
              <w:rPr>
                <w:rFonts w:ascii="Arial" w:hAnsi="Arial" w:cs="Arial"/>
                <w:sz w:val="24"/>
                <w:szCs w:val="24"/>
                <w:lang w:val="en-US"/>
              </w:rPr>
              <w:t>5</w:t>
            </w:r>
            <w:r w:rsidR="00D62995">
              <w:rPr>
                <w:rFonts w:ascii="Arial" w:hAnsi="Arial" w:cs="Arial"/>
                <w:sz w:val="24"/>
                <w:szCs w:val="24"/>
                <w:lang w:val="en-US"/>
              </w:rPr>
              <w:t xml:space="preserve"> days (</w:t>
            </w:r>
            <w:r>
              <w:rPr>
                <w:rFonts w:ascii="Arial" w:hAnsi="Arial" w:cs="Arial"/>
                <w:sz w:val="24"/>
                <w:szCs w:val="24"/>
                <w:lang w:val="en-US"/>
              </w:rPr>
              <w:t>23</w:t>
            </w:r>
            <w:r w:rsidR="00D62995">
              <w:rPr>
                <w:rFonts w:ascii="Arial" w:hAnsi="Arial" w:cs="Arial"/>
                <w:sz w:val="24"/>
                <w:szCs w:val="24"/>
                <w:lang w:val="en-US"/>
              </w:rPr>
              <w:t xml:space="preserve"> June </w:t>
            </w:r>
            <w:r>
              <w:rPr>
                <w:rFonts w:ascii="Arial" w:hAnsi="Arial" w:cs="Arial"/>
                <w:sz w:val="24"/>
                <w:szCs w:val="24"/>
                <w:lang w:val="en-US"/>
              </w:rPr>
              <w:t>to 27</w:t>
            </w:r>
            <w:r w:rsidR="00D62995">
              <w:rPr>
                <w:rFonts w:ascii="Arial" w:hAnsi="Arial" w:cs="Arial"/>
                <w:sz w:val="24"/>
                <w:szCs w:val="24"/>
                <w:lang w:val="en-US"/>
              </w:rPr>
              <w:t xml:space="preserve"> June 202</w:t>
            </w:r>
            <w:r>
              <w:rPr>
                <w:rFonts w:ascii="Arial" w:hAnsi="Arial" w:cs="Arial"/>
                <w:sz w:val="24"/>
                <w:szCs w:val="24"/>
                <w:lang w:val="en-US"/>
              </w:rPr>
              <w:t>5</w:t>
            </w:r>
            <w:r w:rsidR="00D62995">
              <w:rPr>
                <w:rFonts w:ascii="Arial" w:hAnsi="Arial" w:cs="Arial"/>
                <w:sz w:val="24"/>
                <w:szCs w:val="24"/>
                <w:lang w:val="en-US"/>
              </w:rPr>
              <w:t>)</w:t>
            </w:r>
          </w:p>
        </w:tc>
        <w:tc>
          <w:tcPr>
            <w:tcW w:w="1650" w:type="dxa"/>
          </w:tcPr>
          <w:p w14:paraId="38BFD920" w14:textId="77777777" w:rsidR="00D62995" w:rsidRDefault="00D62995" w:rsidP="000D4E7D">
            <w:pPr>
              <w:rPr>
                <w:rFonts w:ascii="Arial" w:hAnsi="Arial" w:cs="Arial"/>
                <w:sz w:val="24"/>
                <w:szCs w:val="24"/>
                <w:lang w:val="en-US"/>
              </w:rPr>
            </w:pPr>
          </w:p>
        </w:tc>
      </w:tr>
      <w:tr w:rsidR="00D62995" w14:paraId="3C53D96B" w14:textId="77777777" w:rsidTr="00D62995">
        <w:tc>
          <w:tcPr>
            <w:tcW w:w="2405" w:type="dxa"/>
          </w:tcPr>
          <w:p w14:paraId="272CA0CB" w14:textId="775B42D3" w:rsidR="00D62995" w:rsidRDefault="00857011" w:rsidP="000D4E7D">
            <w:pPr>
              <w:rPr>
                <w:rFonts w:ascii="Arial" w:hAnsi="Arial" w:cs="Arial"/>
                <w:sz w:val="24"/>
                <w:szCs w:val="24"/>
                <w:lang w:val="en-US"/>
              </w:rPr>
            </w:pPr>
            <w:r>
              <w:rPr>
                <w:rFonts w:ascii="Arial" w:hAnsi="Arial" w:cs="Arial"/>
                <w:sz w:val="24"/>
                <w:szCs w:val="24"/>
                <w:lang w:val="en-US"/>
              </w:rPr>
              <w:t>8</w:t>
            </w:r>
            <w:r w:rsidR="00D62995">
              <w:rPr>
                <w:rFonts w:ascii="Arial" w:hAnsi="Arial" w:cs="Arial"/>
                <w:sz w:val="24"/>
                <w:szCs w:val="24"/>
                <w:lang w:val="en-US"/>
              </w:rPr>
              <w:t xml:space="preserve"> Ju</w:t>
            </w:r>
            <w:r>
              <w:rPr>
                <w:rFonts w:ascii="Arial" w:hAnsi="Arial" w:cs="Arial"/>
                <w:sz w:val="24"/>
                <w:szCs w:val="24"/>
                <w:lang w:val="en-US"/>
              </w:rPr>
              <w:t>ly</w:t>
            </w:r>
            <w:r w:rsidR="00D62995">
              <w:rPr>
                <w:rFonts w:ascii="Arial" w:hAnsi="Arial" w:cs="Arial"/>
                <w:sz w:val="24"/>
                <w:szCs w:val="24"/>
                <w:lang w:val="en-US"/>
              </w:rPr>
              <w:t xml:space="preserve"> 202</w:t>
            </w:r>
            <w:r>
              <w:rPr>
                <w:rFonts w:ascii="Arial" w:hAnsi="Arial" w:cs="Arial"/>
                <w:sz w:val="24"/>
                <w:szCs w:val="24"/>
                <w:lang w:val="en-US"/>
              </w:rPr>
              <w:t>5</w:t>
            </w:r>
          </w:p>
        </w:tc>
        <w:tc>
          <w:tcPr>
            <w:tcW w:w="4961" w:type="dxa"/>
          </w:tcPr>
          <w:p w14:paraId="762153F9" w14:textId="46E81E60" w:rsidR="00D62995" w:rsidRDefault="00857011" w:rsidP="000D4E7D">
            <w:pPr>
              <w:rPr>
                <w:rFonts w:ascii="Arial" w:hAnsi="Arial" w:cs="Arial"/>
                <w:sz w:val="24"/>
                <w:szCs w:val="24"/>
                <w:lang w:val="en-US"/>
              </w:rPr>
            </w:pPr>
            <w:r>
              <w:rPr>
                <w:rFonts w:ascii="Arial" w:hAnsi="Arial" w:cs="Arial"/>
                <w:sz w:val="24"/>
                <w:szCs w:val="24"/>
                <w:lang w:val="en-US"/>
              </w:rPr>
              <w:t>4</w:t>
            </w:r>
            <w:r w:rsidR="00D62995">
              <w:rPr>
                <w:rFonts w:ascii="Arial" w:hAnsi="Arial" w:cs="Arial"/>
                <w:sz w:val="24"/>
                <w:szCs w:val="24"/>
                <w:lang w:val="en-US"/>
              </w:rPr>
              <w:t xml:space="preserve"> days (</w:t>
            </w:r>
            <w:r>
              <w:rPr>
                <w:rFonts w:ascii="Arial" w:hAnsi="Arial" w:cs="Arial"/>
                <w:sz w:val="24"/>
                <w:szCs w:val="24"/>
                <w:lang w:val="en-US"/>
              </w:rPr>
              <w:t>8 July</w:t>
            </w:r>
            <w:r w:rsidR="00D62995">
              <w:rPr>
                <w:rFonts w:ascii="Arial" w:hAnsi="Arial" w:cs="Arial"/>
                <w:sz w:val="24"/>
                <w:szCs w:val="24"/>
                <w:lang w:val="en-US"/>
              </w:rPr>
              <w:t xml:space="preserve"> to </w:t>
            </w:r>
            <w:r>
              <w:rPr>
                <w:rFonts w:ascii="Arial" w:hAnsi="Arial" w:cs="Arial"/>
                <w:sz w:val="24"/>
                <w:szCs w:val="24"/>
                <w:lang w:val="en-US"/>
              </w:rPr>
              <w:t>11 July</w:t>
            </w:r>
            <w:r w:rsidR="00D62995">
              <w:rPr>
                <w:rFonts w:ascii="Arial" w:hAnsi="Arial" w:cs="Arial"/>
                <w:sz w:val="24"/>
                <w:szCs w:val="24"/>
                <w:lang w:val="en-US"/>
              </w:rPr>
              <w:t xml:space="preserve"> 202</w:t>
            </w:r>
            <w:r>
              <w:rPr>
                <w:rFonts w:ascii="Arial" w:hAnsi="Arial" w:cs="Arial"/>
                <w:sz w:val="24"/>
                <w:szCs w:val="24"/>
                <w:lang w:val="en-US"/>
              </w:rPr>
              <w:t>5</w:t>
            </w:r>
            <w:r w:rsidR="00D62995">
              <w:rPr>
                <w:rFonts w:ascii="Arial" w:hAnsi="Arial" w:cs="Arial"/>
                <w:sz w:val="24"/>
                <w:szCs w:val="24"/>
                <w:lang w:val="en-US"/>
              </w:rPr>
              <w:t>)</w:t>
            </w:r>
          </w:p>
        </w:tc>
        <w:tc>
          <w:tcPr>
            <w:tcW w:w="1650" w:type="dxa"/>
          </w:tcPr>
          <w:p w14:paraId="779F7B8D" w14:textId="77777777" w:rsidR="00D62995" w:rsidRDefault="00D62995" w:rsidP="000D4E7D">
            <w:pPr>
              <w:rPr>
                <w:rFonts w:ascii="Arial" w:hAnsi="Arial" w:cs="Arial"/>
                <w:sz w:val="24"/>
                <w:szCs w:val="24"/>
                <w:lang w:val="en-US"/>
              </w:rPr>
            </w:pPr>
          </w:p>
        </w:tc>
      </w:tr>
      <w:tr w:rsidR="00D62995" w14:paraId="36699DF1" w14:textId="77777777" w:rsidTr="00D62995">
        <w:tc>
          <w:tcPr>
            <w:tcW w:w="2405" w:type="dxa"/>
          </w:tcPr>
          <w:p w14:paraId="5B48F2BB" w14:textId="51E22676" w:rsidR="00D62995" w:rsidRDefault="00D62995" w:rsidP="000D4E7D">
            <w:pPr>
              <w:rPr>
                <w:rFonts w:ascii="Arial" w:hAnsi="Arial" w:cs="Arial"/>
                <w:sz w:val="24"/>
                <w:szCs w:val="24"/>
                <w:lang w:val="en-US"/>
              </w:rPr>
            </w:pPr>
            <w:r>
              <w:rPr>
                <w:rFonts w:ascii="Arial" w:hAnsi="Arial" w:cs="Arial"/>
                <w:sz w:val="24"/>
                <w:szCs w:val="24"/>
                <w:lang w:val="en-US"/>
              </w:rPr>
              <w:t>1</w:t>
            </w:r>
            <w:r w:rsidR="00857011">
              <w:rPr>
                <w:rFonts w:ascii="Arial" w:hAnsi="Arial" w:cs="Arial"/>
                <w:sz w:val="24"/>
                <w:szCs w:val="24"/>
                <w:lang w:val="en-US"/>
              </w:rPr>
              <w:t>4</w:t>
            </w:r>
            <w:r>
              <w:rPr>
                <w:rFonts w:ascii="Arial" w:hAnsi="Arial" w:cs="Arial"/>
                <w:sz w:val="24"/>
                <w:szCs w:val="24"/>
                <w:lang w:val="en-US"/>
              </w:rPr>
              <w:t xml:space="preserve"> July 2024</w:t>
            </w:r>
          </w:p>
        </w:tc>
        <w:tc>
          <w:tcPr>
            <w:tcW w:w="4961" w:type="dxa"/>
          </w:tcPr>
          <w:p w14:paraId="1894E367" w14:textId="518FB3C8" w:rsidR="00D62995" w:rsidRDefault="00857011" w:rsidP="000D4E7D">
            <w:pPr>
              <w:rPr>
                <w:rFonts w:ascii="Arial" w:hAnsi="Arial" w:cs="Arial"/>
                <w:sz w:val="24"/>
                <w:szCs w:val="24"/>
                <w:lang w:val="en-US"/>
              </w:rPr>
            </w:pPr>
            <w:r>
              <w:rPr>
                <w:rFonts w:ascii="Arial" w:hAnsi="Arial" w:cs="Arial"/>
                <w:sz w:val="24"/>
                <w:szCs w:val="24"/>
                <w:lang w:val="en-US"/>
              </w:rPr>
              <w:t>4</w:t>
            </w:r>
            <w:r w:rsidR="00D62995">
              <w:rPr>
                <w:rFonts w:ascii="Arial" w:hAnsi="Arial" w:cs="Arial"/>
                <w:sz w:val="24"/>
                <w:szCs w:val="24"/>
                <w:lang w:val="en-US"/>
              </w:rPr>
              <w:t xml:space="preserve"> days (1</w:t>
            </w:r>
            <w:r>
              <w:rPr>
                <w:rFonts w:ascii="Arial" w:hAnsi="Arial" w:cs="Arial"/>
                <w:sz w:val="24"/>
                <w:szCs w:val="24"/>
                <w:lang w:val="en-US"/>
              </w:rPr>
              <w:t>4</w:t>
            </w:r>
            <w:r w:rsidR="00D62995">
              <w:rPr>
                <w:rFonts w:ascii="Arial" w:hAnsi="Arial" w:cs="Arial"/>
                <w:sz w:val="24"/>
                <w:szCs w:val="24"/>
                <w:lang w:val="en-US"/>
              </w:rPr>
              <w:t xml:space="preserve"> July to </w:t>
            </w:r>
            <w:r>
              <w:rPr>
                <w:rFonts w:ascii="Arial" w:hAnsi="Arial" w:cs="Arial"/>
                <w:sz w:val="24"/>
                <w:szCs w:val="24"/>
                <w:lang w:val="en-US"/>
              </w:rPr>
              <w:t>17</w:t>
            </w:r>
            <w:r w:rsidR="00D62995">
              <w:rPr>
                <w:rFonts w:ascii="Arial" w:hAnsi="Arial" w:cs="Arial"/>
                <w:sz w:val="24"/>
                <w:szCs w:val="24"/>
                <w:lang w:val="en-US"/>
              </w:rPr>
              <w:t xml:space="preserve"> July 2024)</w:t>
            </w:r>
          </w:p>
        </w:tc>
        <w:tc>
          <w:tcPr>
            <w:tcW w:w="1650" w:type="dxa"/>
          </w:tcPr>
          <w:p w14:paraId="22E49660" w14:textId="77777777" w:rsidR="00D62995" w:rsidRDefault="00D62995" w:rsidP="000D4E7D">
            <w:pPr>
              <w:rPr>
                <w:rFonts w:ascii="Arial" w:hAnsi="Arial" w:cs="Arial"/>
                <w:sz w:val="24"/>
                <w:szCs w:val="24"/>
                <w:lang w:val="en-US"/>
              </w:rPr>
            </w:pPr>
          </w:p>
        </w:tc>
      </w:tr>
      <w:tr w:rsidR="00D62995" w14:paraId="76AD98BC" w14:textId="77777777" w:rsidTr="00D62995">
        <w:tc>
          <w:tcPr>
            <w:tcW w:w="2405" w:type="dxa"/>
          </w:tcPr>
          <w:p w14:paraId="09BA36FA" w14:textId="3A9CC4C5" w:rsidR="00D62995" w:rsidRDefault="00857011" w:rsidP="000D4E7D">
            <w:pPr>
              <w:rPr>
                <w:rFonts w:ascii="Arial" w:hAnsi="Arial" w:cs="Arial"/>
                <w:sz w:val="24"/>
                <w:szCs w:val="24"/>
                <w:lang w:val="en-US"/>
              </w:rPr>
            </w:pPr>
            <w:r>
              <w:rPr>
                <w:rFonts w:ascii="Arial" w:hAnsi="Arial" w:cs="Arial"/>
                <w:sz w:val="24"/>
                <w:szCs w:val="24"/>
                <w:lang w:val="en-US"/>
              </w:rPr>
              <w:t>21</w:t>
            </w:r>
            <w:r w:rsidR="00D62995">
              <w:rPr>
                <w:rFonts w:ascii="Arial" w:hAnsi="Arial" w:cs="Arial"/>
                <w:sz w:val="24"/>
                <w:szCs w:val="24"/>
                <w:lang w:val="en-US"/>
              </w:rPr>
              <w:t xml:space="preserve"> July 202</w:t>
            </w:r>
            <w:r>
              <w:rPr>
                <w:rFonts w:ascii="Arial" w:hAnsi="Arial" w:cs="Arial"/>
                <w:sz w:val="24"/>
                <w:szCs w:val="24"/>
                <w:lang w:val="en-US"/>
              </w:rPr>
              <w:t>5</w:t>
            </w:r>
            <w:r w:rsidR="00D62995">
              <w:rPr>
                <w:rFonts w:ascii="Arial" w:hAnsi="Arial" w:cs="Arial"/>
                <w:sz w:val="24"/>
                <w:szCs w:val="24"/>
                <w:lang w:val="en-US"/>
              </w:rPr>
              <w:t xml:space="preserve"> or after</w:t>
            </w:r>
          </w:p>
        </w:tc>
        <w:tc>
          <w:tcPr>
            <w:tcW w:w="4961" w:type="dxa"/>
          </w:tcPr>
          <w:p w14:paraId="47DBD063" w14:textId="69AD0BD9" w:rsidR="00D62995" w:rsidRDefault="00D62995" w:rsidP="000D4E7D">
            <w:pPr>
              <w:rPr>
                <w:rFonts w:ascii="Arial" w:hAnsi="Arial" w:cs="Arial"/>
                <w:sz w:val="24"/>
                <w:szCs w:val="24"/>
                <w:lang w:val="en-US"/>
              </w:rPr>
            </w:pPr>
            <w:r>
              <w:rPr>
                <w:rFonts w:ascii="Arial" w:hAnsi="Arial" w:cs="Arial"/>
                <w:sz w:val="24"/>
                <w:szCs w:val="24"/>
                <w:lang w:val="en-US"/>
              </w:rPr>
              <w:t>n/a</w:t>
            </w:r>
          </w:p>
        </w:tc>
        <w:tc>
          <w:tcPr>
            <w:tcW w:w="1650" w:type="dxa"/>
          </w:tcPr>
          <w:p w14:paraId="56D64F50" w14:textId="77777777" w:rsidR="00D62995" w:rsidRDefault="00D62995" w:rsidP="000D4E7D">
            <w:pPr>
              <w:rPr>
                <w:rFonts w:ascii="Arial" w:hAnsi="Arial" w:cs="Arial"/>
                <w:sz w:val="24"/>
                <w:szCs w:val="24"/>
                <w:lang w:val="en-US"/>
              </w:rPr>
            </w:pPr>
          </w:p>
        </w:tc>
      </w:tr>
    </w:tbl>
    <w:p w14:paraId="0F19D078" w14:textId="77777777" w:rsidR="00D62995" w:rsidRDefault="00D62995" w:rsidP="000D4E7D">
      <w:pPr>
        <w:rPr>
          <w:rFonts w:ascii="Arial" w:hAnsi="Arial" w:cs="Arial"/>
          <w:sz w:val="24"/>
          <w:szCs w:val="24"/>
          <w:lang w:val="en-US"/>
        </w:rPr>
      </w:pPr>
    </w:p>
    <w:tbl>
      <w:tblPr>
        <w:tblStyle w:val="TableGrid"/>
        <w:tblW w:w="0" w:type="auto"/>
        <w:tblLook w:val="04A0" w:firstRow="1" w:lastRow="0" w:firstColumn="1" w:lastColumn="0" w:noHBand="0" w:noVBand="1"/>
      </w:tblPr>
      <w:tblGrid>
        <w:gridCol w:w="9016"/>
      </w:tblGrid>
      <w:tr w:rsidR="00D62995" w14:paraId="59617DC4" w14:textId="77777777" w:rsidTr="00D62995">
        <w:trPr>
          <w:trHeight w:val="472"/>
        </w:trPr>
        <w:tc>
          <w:tcPr>
            <w:tcW w:w="9016" w:type="dxa"/>
          </w:tcPr>
          <w:p w14:paraId="12E79590" w14:textId="2741C132" w:rsidR="00D62995" w:rsidRDefault="00D62995" w:rsidP="00D62995">
            <w:pPr>
              <w:spacing w:line="259" w:lineRule="auto"/>
              <w:rPr>
                <w:rFonts w:ascii="Arial" w:hAnsi="Arial" w:cs="Arial"/>
                <w:sz w:val="24"/>
                <w:szCs w:val="24"/>
              </w:rPr>
            </w:pPr>
            <w:r>
              <w:rPr>
                <w:rFonts w:ascii="Arial" w:hAnsi="Arial" w:cs="Arial"/>
                <w:sz w:val="24"/>
                <w:szCs w:val="24"/>
              </w:rPr>
              <w:t xml:space="preserve">Please use the space below to </w:t>
            </w:r>
            <w:r w:rsidR="00DF63D1">
              <w:rPr>
                <w:rFonts w:ascii="Arial" w:hAnsi="Arial" w:cs="Arial"/>
                <w:sz w:val="24"/>
                <w:szCs w:val="24"/>
              </w:rPr>
              <w:t>provide the reasons for your preference and / or any alternative starting dates</w:t>
            </w:r>
          </w:p>
        </w:tc>
      </w:tr>
      <w:tr w:rsidR="00B478D7" w14:paraId="33138348" w14:textId="77777777" w:rsidTr="00857011">
        <w:trPr>
          <w:trHeight w:val="7362"/>
        </w:trPr>
        <w:tc>
          <w:tcPr>
            <w:tcW w:w="9016" w:type="dxa"/>
          </w:tcPr>
          <w:p w14:paraId="0BCC2E29" w14:textId="77777777" w:rsidR="00B478D7" w:rsidRDefault="00B478D7" w:rsidP="00D62995">
            <w:pPr>
              <w:spacing w:line="259" w:lineRule="auto"/>
              <w:rPr>
                <w:rFonts w:ascii="Arial" w:hAnsi="Arial" w:cs="Arial"/>
                <w:sz w:val="24"/>
                <w:szCs w:val="24"/>
              </w:rPr>
            </w:pPr>
          </w:p>
        </w:tc>
      </w:tr>
    </w:tbl>
    <w:p w14:paraId="10F04D2E" w14:textId="77777777" w:rsidR="000D4E7D" w:rsidRDefault="000D4E7D" w:rsidP="00B478D7">
      <w:pPr>
        <w:rPr>
          <w:rFonts w:ascii="Arial" w:hAnsi="Arial" w:cs="Arial"/>
          <w:b/>
          <w:bCs/>
          <w:sz w:val="32"/>
          <w:szCs w:val="32"/>
        </w:rPr>
      </w:pPr>
    </w:p>
    <w:p w14:paraId="1ED3388F" w14:textId="7F252789" w:rsidR="002B08BA" w:rsidRDefault="002B08BA" w:rsidP="002B08BA">
      <w:pPr>
        <w:pStyle w:val="Heading1"/>
        <w:jc w:val="left"/>
        <w:rPr>
          <w:lang w:val="en-US"/>
        </w:rPr>
      </w:pPr>
      <w:r>
        <w:rPr>
          <w:lang w:val="en-US"/>
        </w:rPr>
        <w:lastRenderedPageBreak/>
        <w:t xml:space="preserve">Section 3: </w:t>
      </w:r>
      <w:r w:rsidR="00DF63D1">
        <w:rPr>
          <w:lang w:val="en-US"/>
        </w:rPr>
        <w:t>Closed Areas</w:t>
      </w:r>
      <w:r>
        <w:rPr>
          <w:lang w:val="en-US"/>
        </w:rPr>
        <w:t xml:space="preserve"> </w:t>
      </w:r>
    </w:p>
    <w:p w14:paraId="0C7523A2" w14:textId="648DD46D" w:rsidR="000D4E7D" w:rsidRDefault="008D66CA" w:rsidP="008D66CA">
      <w:pPr>
        <w:rPr>
          <w:rFonts w:ascii="Arial" w:hAnsi="Arial" w:cs="Arial"/>
          <w:sz w:val="24"/>
          <w:szCs w:val="24"/>
        </w:rPr>
      </w:pPr>
      <w:r>
        <w:rPr>
          <w:rFonts w:ascii="Arial" w:hAnsi="Arial" w:cs="Arial"/>
          <w:sz w:val="24"/>
          <w:szCs w:val="24"/>
        </w:rPr>
        <w:t xml:space="preserve">The </w:t>
      </w:r>
      <w:r w:rsidR="000D4E7D">
        <w:rPr>
          <w:rFonts w:ascii="Arial" w:hAnsi="Arial" w:cs="Arial"/>
          <w:sz w:val="24"/>
          <w:szCs w:val="24"/>
        </w:rPr>
        <w:t xml:space="preserve">following </w:t>
      </w:r>
      <w:r w:rsidR="00DF63D1">
        <w:rPr>
          <w:rFonts w:ascii="Arial" w:hAnsi="Arial" w:cs="Arial"/>
          <w:sz w:val="24"/>
          <w:szCs w:val="24"/>
        </w:rPr>
        <w:t>closures are proposed</w:t>
      </w:r>
      <w:r w:rsidR="000D4E7D">
        <w:rPr>
          <w:rFonts w:ascii="Arial" w:hAnsi="Arial" w:cs="Arial"/>
          <w:sz w:val="24"/>
          <w:szCs w:val="24"/>
        </w:rPr>
        <w:t xml:space="preserve"> for this year: </w:t>
      </w:r>
    </w:p>
    <w:p w14:paraId="30A0C6DE" w14:textId="01524E1B" w:rsidR="009B7A84" w:rsidRPr="009B7A84" w:rsidRDefault="00DF63D1" w:rsidP="009B7A84">
      <w:pPr>
        <w:pStyle w:val="ListParagraph"/>
        <w:numPr>
          <w:ilvl w:val="0"/>
          <w:numId w:val="6"/>
        </w:numPr>
        <w:rPr>
          <w:rFonts w:ascii="Arial" w:hAnsi="Arial" w:cs="Arial"/>
          <w:sz w:val="24"/>
          <w:szCs w:val="32"/>
        </w:rPr>
      </w:pPr>
      <w:r>
        <w:rPr>
          <w:rFonts w:ascii="Arial" w:hAnsi="Arial" w:cs="Arial"/>
          <w:sz w:val="24"/>
          <w:szCs w:val="32"/>
        </w:rPr>
        <w:t>Closures to protect high density, juvenile cockles</w:t>
      </w:r>
      <w:r w:rsidR="00857011">
        <w:rPr>
          <w:rFonts w:ascii="Arial" w:hAnsi="Arial" w:cs="Arial"/>
          <w:sz w:val="24"/>
          <w:szCs w:val="32"/>
        </w:rPr>
        <w:t xml:space="preserve"> (Charts 1 to 5 inclusive);</w:t>
      </w:r>
    </w:p>
    <w:p w14:paraId="22FA0FB6" w14:textId="7D1E3C3B" w:rsidR="009B7A84" w:rsidRPr="009B7A84" w:rsidRDefault="00DF63D1" w:rsidP="009B7A84">
      <w:pPr>
        <w:pStyle w:val="ListParagraph"/>
        <w:numPr>
          <w:ilvl w:val="0"/>
          <w:numId w:val="6"/>
        </w:numPr>
        <w:rPr>
          <w:rFonts w:ascii="Arial" w:hAnsi="Arial" w:cs="Arial"/>
          <w:sz w:val="24"/>
          <w:szCs w:val="32"/>
        </w:rPr>
      </w:pPr>
      <w:r>
        <w:rPr>
          <w:rFonts w:ascii="Arial" w:hAnsi="Arial" w:cs="Arial"/>
          <w:sz w:val="24"/>
          <w:szCs w:val="32"/>
        </w:rPr>
        <w:t>Closures to protect seal haul-out sites between 1 June and 31 August inclusive</w:t>
      </w:r>
      <w:r w:rsidR="00857011">
        <w:rPr>
          <w:rFonts w:ascii="Arial" w:hAnsi="Arial" w:cs="Arial"/>
          <w:sz w:val="24"/>
          <w:szCs w:val="32"/>
        </w:rPr>
        <w:t xml:space="preserve"> (Chart 6)</w:t>
      </w:r>
      <w:r w:rsidR="009B7A84" w:rsidRPr="009B7A84">
        <w:rPr>
          <w:rFonts w:ascii="Arial" w:hAnsi="Arial" w:cs="Arial"/>
          <w:sz w:val="24"/>
          <w:szCs w:val="32"/>
        </w:rPr>
        <w:t>;</w:t>
      </w:r>
    </w:p>
    <w:p w14:paraId="6E398385" w14:textId="4ABE6BB9" w:rsidR="009B7A84" w:rsidRPr="009B7A84" w:rsidRDefault="00DF63D1" w:rsidP="009B7A84">
      <w:pPr>
        <w:pStyle w:val="ListParagraph"/>
        <w:numPr>
          <w:ilvl w:val="0"/>
          <w:numId w:val="6"/>
        </w:numPr>
        <w:rPr>
          <w:rFonts w:ascii="Arial" w:hAnsi="Arial" w:cs="Arial"/>
          <w:sz w:val="24"/>
          <w:szCs w:val="32"/>
        </w:rPr>
      </w:pPr>
      <w:r>
        <w:rPr>
          <w:rFonts w:ascii="Arial" w:hAnsi="Arial" w:cs="Arial"/>
          <w:sz w:val="24"/>
          <w:szCs w:val="32"/>
        </w:rPr>
        <w:t>Closures to protect private shellfish lays (</w:t>
      </w:r>
      <w:r w:rsidR="00857011">
        <w:rPr>
          <w:rFonts w:ascii="Arial" w:hAnsi="Arial" w:cs="Arial"/>
          <w:sz w:val="24"/>
          <w:szCs w:val="32"/>
        </w:rPr>
        <w:t>Wash Shellfish Lays Charts</w:t>
      </w:r>
      <w:r>
        <w:rPr>
          <w:rFonts w:ascii="Arial" w:hAnsi="Arial" w:cs="Arial"/>
          <w:sz w:val="24"/>
          <w:szCs w:val="32"/>
        </w:rPr>
        <w:t>)</w:t>
      </w:r>
      <w:r w:rsidR="009B7A84" w:rsidRPr="009B7A84">
        <w:rPr>
          <w:rFonts w:ascii="Arial" w:hAnsi="Arial" w:cs="Arial"/>
          <w:sz w:val="24"/>
          <w:szCs w:val="32"/>
        </w:rPr>
        <w:t xml:space="preserve">. </w:t>
      </w:r>
    </w:p>
    <w:p w14:paraId="332C53D5" w14:textId="0F304F7E" w:rsidR="000D4E7D" w:rsidRPr="000D4E7D" w:rsidRDefault="000D4E7D" w:rsidP="000D4E7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D60DE" w14:paraId="488CE20D" w14:textId="77777777" w:rsidTr="00340437">
        <w:tc>
          <w:tcPr>
            <w:tcW w:w="9016" w:type="dxa"/>
          </w:tcPr>
          <w:p w14:paraId="0F6C4B2E" w14:textId="3C3E4280" w:rsidR="00AD60DE" w:rsidRDefault="00AD60DE" w:rsidP="00340437">
            <w:pPr>
              <w:rPr>
                <w:rFonts w:ascii="Arial" w:hAnsi="Arial" w:cs="Arial"/>
                <w:sz w:val="24"/>
                <w:szCs w:val="24"/>
              </w:rPr>
            </w:pPr>
            <w:r>
              <w:rPr>
                <w:rFonts w:ascii="Arial" w:hAnsi="Arial" w:cs="Arial"/>
                <w:sz w:val="24"/>
                <w:szCs w:val="24"/>
              </w:rPr>
              <w:t>Please use the space below to provide any comments o</w:t>
            </w:r>
            <w:r w:rsidR="00DF63D1">
              <w:rPr>
                <w:rFonts w:ascii="Arial" w:hAnsi="Arial" w:cs="Arial"/>
                <w:sz w:val="24"/>
                <w:szCs w:val="24"/>
              </w:rPr>
              <w:t xml:space="preserve">n the proposed closures.  Please mark the charts provided as necessary to help illustrate your comments and send these to us along with this consultation. </w:t>
            </w:r>
          </w:p>
        </w:tc>
      </w:tr>
      <w:tr w:rsidR="00AD60DE" w14:paraId="39F9EBB5" w14:textId="77777777" w:rsidTr="00DF63D1">
        <w:trPr>
          <w:trHeight w:val="8806"/>
        </w:trPr>
        <w:tc>
          <w:tcPr>
            <w:tcW w:w="9016" w:type="dxa"/>
          </w:tcPr>
          <w:p w14:paraId="5FC8EB5B" w14:textId="77777777" w:rsidR="00AD60DE" w:rsidRDefault="00AD60DE" w:rsidP="00340437">
            <w:pPr>
              <w:rPr>
                <w:rFonts w:ascii="Arial" w:hAnsi="Arial" w:cs="Arial"/>
                <w:sz w:val="24"/>
                <w:szCs w:val="24"/>
              </w:rPr>
            </w:pPr>
          </w:p>
        </w:tc>
      </w:tr>
    </w:tbl>
    <w:p w14:paraId="150BE825" w14:textId="7A6C1FBC" w:rsidR="00AD60DE" w:rsidRDefault="00AD60DE" w:rsidP="00AD60DE">
      <w:pPr>
        <w:rPr>
          <w:rFonts w:ascii="Arial" w:hAnsi="Arial" w:cs="Arial"/>
          <w:b/>
          <w:bCs/>
          <w:sz w:val="24"/>
          <w:szCs w:val="24"/>
        </w:rPr>
      </w:pPr>
    </w:p>
    <w:p w14:paraId="664909E4" w14:textId="2C1201A5" w:rsidR="00743BDB" w:rsidRDefault="00743BDB" w:rsidP="00743BDB">
      <w:pPr>
        <w:rPr>
          <w:rFonts w:ascii="Arial" w:hAnsi="Arial" w:cs="Arial"/>
          <w:sz w:val="24"/>
          <w:szCs w:val="24"/>
        </w:rPr>
      </w:pPr>
      <w:r>
        <w:rPr>
          <w:rFonts w:ascii="Arial" w:hAnsi="Arial" w:cs="Arial"/>
          <w:sz w:val="24"/>
          <w:szCs w:val="24"/>
        </w:rPr>
        <w:t xml:space="preserve"> </w:t>
      </w:r>
    </w:p>
    <w:p w14:paraId="5159E09E" w14:textId="2BAEC66E" w:rsidR="00743BDB" w:rsidRDefault="00743BDB" w:rsidP="00743BDB">
      <w:pPr>
        <w:pStyle w:val="Heading1"/>
        <w:jc w:val="left"/>
        <w:rPr>
          <w:lang w:val="en-US"/>
        </w:rPr>
      </w:pPr>
      <w:r>
        <w:rPr>
          <w:lang w:val="en-US"/>
        </w:rPr>
        <w:lastRenderedPageBreak/>
        <w:t xml:space="preserve">Section </w:t>
      </w:r>
      <w:r w:rsidR="00DF63D1">
        <w:rPr>
          <w:lang w:val="en-US"/>
        </w:rPr>
        <w:t>4</w:t>
      </w:r>
      <w:r>
        <w:rPr>
          <w:lang w:val="en-US"/>
        </w:rPr>
        <w:t>: Operating times</w:t>
      </w:r>
    </w:p>
    <w:p w14:paraId="4A1B72B3" w14:textId="0E8CFE65" w:rsidR="0061436F" w:rsidRPr="0061436F" w:rsidRDefault="00DF63D1" w:rsidP="00743BDB">
      <w:pPr>
        <w:rPr>
          <w:rFonts w:ascii="Arial" w:hAnsi="Arial" w:cs="Arial"/>
          <w:sz w:val="24"/>
          <w:szCs w:val="24"/>
          <w:lang w:val="en-US"/>
        </w:rPr>
      </w:pPr>
      <w:r>
        <w:rPr>
          <w:rFonts w:ascii="Arial" w:hAnsi="Arial" w:cs="Arial"/>
          <w:sz w:val="24"/>
          <w:szCs w:val="24"/>
          <w:lang w:val="en-US"/>
        </w:rPr>
        <w:t>The established principles for developing open times are as follows</w:t>
      </w:r>
      <w:r w:rsidR="0061436F" w:rsidRPr="0061436F">
        <w:rPr>
          <w:rFonts w:ascii="Arial" w:hAnsi="Arial" w:cs="Arial"/>
          <w:sz w:val="24"/>
          <w:szCs w:val="24"/>
          <w:lang w:val="en-US"/>
        </w:rPr>
        <w:t xml:space="preserve">: </w:t>
      </w:r>
    </w:p>
    <w:p w14:paraId="12A1DFAD" w14:textId="77777777" w:rsidR="0061436F" w:rsidRPr="0061436F" w:rsidRDefault="0061436F" w:rsidP="0061436F">
      <w:pPr>
        <w:pStyle w:val="ListParagraph"/>
        <w:numPr>
          <w:ilvl w:val="0"/>
          <w:numId w:val="1"/>
        </w:numPr>
        <w:rPr>
          <w:rFonts w:ascii="Arial" w:hAnsi="Arial" w:cs="Arial"/>
          <w:sz w:val="24"/>
          <w:szCs w:val="24"/>
          <w:lang w:val="en-US"/>
        </w:rPr>
      </w:pPr>
      <w:r w:rsidRPr="0061436F">
        <w:rPr>
          <w:rFonts w:ascii="Arial" w:hAnsi="Arial" w:cs="Arial"/>
          <w:sz w:val="24"/>
          <w:szCs w:val="24"/>
          <w:lang w:val="en-US"/>
        </w:rPr>
        <w:t xml:space="preserve">4 days per week </w:t>
      </w:r>
    </w:p>
    <w:p w14:paraId="7B09F36C" w14:textId="7201B4FA" w:rsidR="0061436F" w:rsidRPr="0061436F" w:rsidRDefault="0061436F" w:rsidP="0061436F">
      <w:pPr>
        <w:pStyle w:val="ListParagraph"/>
        <w:numPr>
          <w:ilvl w:val="0"/>
          <w:numId w:val="1"/>
        </w:numPr>
        <w:rPr>
          <w:rFonts w:ascii="Arial" w:hAnsi="Arial" w:cs="Arial"/>
          <w:sz w:val="24"/>
          <w:szCs w:val="24"/>
          <w:lang w:val="en-US"/>
        </w:rPr>
      </w:pPr>
      <w:r w:rsidRPr="0061436F">
        <w:rPr>
          <w:rFonts w:ascii="Arial" w:hAnsi="Arial" w:cs="Arial"/>
          <w:sz w:val="24"/>
          <w:szCs w:val="24"/>
          <w:lang w:val="en-US"/>
        </w:rPr>
        <w:t>Minimum tide height of 6</w:t>
      </w:r>
      <w:r w:rsidR="0043297C">
        <w:rPr>
          <w:rFonts w:ascii="Arial" w:hAnsi="Arial" w:cs="Arial"/>
          <w:sz w:val="24"/>
          <w:szCs w:val="24"/>
          <w:lang w:val="en-US"/>
        </w:rPr>
        <w:t xml:space="preserve"> metres</w:t>
      </w:r>
    </w:p>
    <w:p w14:paraId="54286576" w14:textId="1BA95DAC" w:rsidR="0061436F" w:rsidRPr="0061436F" w:rsidRDefault="0061436F" w:rsidP="0061436F">
      <w:pPr>
        <w:pStyle w:val="ListParagraph"/>
        <w:numPr>
          <w:ilvl w:val="0"/>
          <w:numId w:val="1"/>
        </w:numPr>
        <w:rPr>
          <w:rFonts w:ascii="Arial" w:hAnsi="Arial" w:cs="Arial"/>
          <w:sz w:val="24"/>
          <w:szCs w:val="24"/>
          <w:lang w:val="en-US"/>
        </w:rPr>
      </w:pPr>
      <w:r w:rsidRPr="0061436F">
        <w:rPr>
          <w:rFonts w:ascii="Arial" w:hAnsi="Arial" w:cs="Arial"/>
          <w:sz w:val="24"/>
          <w:szCs w:val="24"/>
          <w:lang w:val="en-US"/>
        </w:rPr>
        <w:t>Weekdays and preferably Mon to Thursday</w:t>
      </w:r>
    </w:p>
    <w:p w14:paraId="7F59EB03" w14:textId="6B912701" w:rsidR="0061436F" w:rsidRDefault="0061436F" w:rsidP="0061436F">
      <w:pPr>
        <w:rPr>
          <w:rFonts w:ascii="Arial" w:hAnsi="Arial" w:cs="Arial"/>
          <w:sz w:val="24"/>
          <w:szCs w:val="24"/>
          <w:lang w:val="en-US"/>
        </w:rPr>
      </w:pPr>
      <w:r>
        <w:rPr>
          <w:rFonts w:ascii="Arial" w:hAnsi="Arial" w:cs="Arial"/>
          <w:sz w:val="24"/>
          <w:szCs w:val="24"/>
          <w:lang w:val="en-US"/>
        </w:rPr>
        <w:t xml:space="preserve">At the </w:t>
      </w:r>
      <w:r w:rsidR="00DF63D1">
        <w:rPr>
          <w:rFonts w:ascii="Arial" w:hAnsi="Arial" w:cs="Arial"/>
          <w:sz w:val="24"/>
          <w:szCs w:val="24"/>
          <w:lang w:val="en-US"/>
        </w:rPr>
        <w:t>2023</w:t>
      </w:r>
      <w:r>
        <w:rPr>
          <w:rFonts w:ascii="Arial" w:hAnsi="Arial" w:cs="Arial"/>
          <w:sz w:val="24"/>
          <w:szCs w:val="24"/>
          <w:lang w:val="en-US"/>
        </w:rPr>
        <w:t xml:space="preserve"> Wash Forum, stakeholders identified that often these principles result in the loss of fishing opportunity</w:t>
      </w:r>
      <w:r w:rsidR="00DF63D1">
        <w:rPr>
          <w:rFonts w:ascii="Arial" w:hAnsi="Arial" w:cs="Arial"/>
          <w:sz w:val="24"/>
          <w:szCs w:val="24"/>
          <w:lang w:val="en-US"/>
        </w:rPr>
        <w:t xml:space="preserve"> and we sought to provide additional fishing opportunities in 2023 by including 5 day weeks and Sunday openings on occasion to make up for days lost due to long periods of inappropriate tides</w:t>
      </w:r>
      <w:r>
        <w:rPr>
          <w:rFonts w:ascii="Arial" w:hAnsi="Arial" w:cs="Arial"/>
          <w:sz w:val="24"/>
          <w:szCs w:val="24"/>
          <w:lang w:val="en-US"/>
        </w:rPr>
        <w:t>.</w:t>
      </w:r>
      <w:r w:rsidR="00DF63D1">
        <w:rPr>
          <w:rFonts w:ascii="Arial" w:hAnsi="Arial" w:cs="Arial"/>
          <w:sz w:val="24"/>
          <w:szCs w:val="24"/>
          <w:lang w:val="en-US"/>
        </w:rPr>
        <w:t xml:space="preserve">  We have adopted the same approach in proposing the </w:t>
      </w:r>
      <w:r w:rsidR="007E466B">
        <w:rPr>
          <w:rFonts w:ascii="Arial" w:hAnsi="Arial" w:cs="Arial"/>
          <w:sz w:val="24"/>
          <w:szCs w:val="24"/>
          <w:lang w:val="en-US"/>
        </w:rPr>
        <w:t xml:space="preserve">operating times this year. </w:t>
      </w:r>
    </w:p>
    <w:tbl>
      <w:tblPr>
        <w:tblStyle w:val="TableGrid"/>
        <w:tblW w:w="0" w:type="auto"/>
        <w:tblLook w:val="04A0" w:firstRow="1" w:lastRow="0" w:firstColumn="1" w:lastColumn="0" w:noHBand="0" w:noVBand="1"/>
      </w:tblPr>
      <w:tblGrid>
        <w:gridCol w:w="5098"/>
        <w:gridCol w:w="1134"/>
        <w:gridCol w:w="1418"/>
        <w:gridCol w:w="1366"/>
      </w:tblGrid>
      <w:tr w:rsidR="007E466B" w14:paraId="4A4E0619" w14:textId="77777777" w:rsidTr="00D81B11">
        <w:tc>
          <w:tcPr>
            <w:tcW w:w="5098" w:type="dxa"/>
            <w:vAlign w:val="center"/>
          </w:tcPr>
          <w:p w14:paraId="21EE3EE2" w14:textId="0AF22938" w:rsidR="007E466B" w:rsidRPr="00D81B11" w:rsidRDefault="00D81B11" w:rsidP="00091288">
            <w:pPr>
              <w:rPr>
                <w:rFonts w:ascii="Arial" w:hAnsi="Arial" w:cs="Arial"/>
                <w:sz w:val="24"/>
                <w:szCs w:val="24"/>
              </w:rPr>
            </w:pPr>
            <w:r>
              <w:rPr>
                <w:rFonts w:ascii="Arial" w:hAnsi="Arial" w:cs="Arial"/>
                <w:sz w:val="24"/>
                <w:szCs w:val="24"/>
                <w:lang w:val="en-US"/>
              </w:rPr>
              <w:t>To help us understand if the right balance has been achieved, please indicate (tick) your views in relation to the following:</w:t>
            </w:r>
          </w:p>
        </w:tc>
        <w:tc>
          <w:tcPr>
            <w:tcW w:w="1134" w:type="dxa"/>
            <w:vAlign w:val="center"/>
          </w:tcPr>
          <w:p w14:paraId="71D942D3" w14:textId="68BE1933" w:rsidR="007E466B" w:rsidRPr="00D81B11" w:rsidRDefault="007E466B" w:rsidP="00D81B11">
            <w:pPr>
              <w:jc w:val="center"/>
              <w:rPr>
                <w:rFonts w:ascii="Arial" w:hAnsi="Arial" w:cs="Arial"/>
                <w:b/>
                <w:bCs/>
                <w:sz w:val="24"/>
                <w:szCs w:val="24"/>
              </w:rPr>
            </w:pPr>
            <w:r w:rsidRPr="00D81B11">
              <w:rPr>
                <w:rFonts w:ascii="Arial" w:hAnsi="Arial" w:cs="Arial"/>
                <w:b/>
                <w:bCs/>
                <w:sz w:val="24"/>
                <w:szCs w:val="24"/>
              </w:rPr>
              <w:t>Too few</w:t>
            </w:r>
          </w:p>
        </w:tc>
        <w:tc>
          <w:tcPr>
            <w:tcW w:w="1418" w:type="dxa"/>
            <w:vAlign w:val="center"/>
          </w:tcPr>
          <w:p w14:paraId="36E59735" w14:textId="0101E342" w:rsidR="007E466B" w:rsidRPr="00032476" w:rsidRDefault="007E466B" w:rsidP="00D81B11">
            <w:pPr>
              <w:jc w:val="center"/>
              <w:rPr>
                <w:rFonts w:ascii="Arial" w:hAnsi="Arial" w:cs="Arial"/>
                <w:b/>
                <w:bCs/>
                <w:sz w:val="24"/>
                <w:szCs w:val="24"/>
              </w:rPr>
            </w:pPr>
            <w:r>
              <w:rPr>
                <w:rFonts w:ascii="Arial" w:hAnsi="Arial" w:cs="Arial"/>
                <w:b/>
                <w:bCs/>
                <w:sz w:val="24"/>
                <w:szCs w:val="24"/>
              </w:rPr>
              <w:t>Just right</w:t>
            </w:r>
          </w:p>
        </w:tc>
        <w:tc>
          <w:tcPr>
            <w:tcW w:w="1366" w:type="dxa"/>
            <w:vAlign w:val="center"/>
          </w:tcPr>
          <w:p w14:paraId="20E69E27" w14:textId="3E13F474" w:rsidR="007E466B" w:rsidRPr="00032476" w:rsidRDefault="007E466B" w:rsidP="00D81B11">
            <w:pPr>
              <w:jc w:val="center"/>
              <w:rPr>
                <w:rFonts w:ascii="Arial" w:hAnsi="Arial" w:cs="Arial"/>
                <w:b/>
                <w:bCs/>
                <w:sz w:val="24"/>
                <w:szCs w:val="24"/>
              </w:rPr>
            </w:pPr>
            <w:r>
              <w:rPr>
                <w:rFonts w:ascii="Arial" w:hAnsi="Arial" w:cs="Arial"/>
                <w:b/>
                <w:bCs/>
                <w:sz w:val="24"/>
                <w:szCs w:val="24"/>
              </w:rPr>
              <w:t>Too Many</w:t>
            </w:r>
          </w:p>
        </w:tc>
      </w:tr>
      <w:tr w:rsidR="007E466B" w14:paraId="36D5A524" w14:textId="77777777" w:rsidTr="00D81B11">
        <w:trPr>
          <w:trHeight w:val="526"/>
        </w:trPr>
        <w:tc>
          <w:tcPr>
            <w:tcW w:w="5098" w:type="dxa"/>
          </w:tcPr>
          <w:p w14:paraId="38C814F8" w14:textId="03166B76" w:rsidR="007E466B" w:rsidRPr="00D81B11" w:rsidRDefault="00D81B11" w:rsidP="00D81B11">
            <w:pPr>
              <w:jc w:val="right"/>
              <w:rPr>
                <w:rFonts w:ascii="Arial" w:hAnsi="Arial" w:cs="Arial"/>
                <w:sz w:val="24"/>
                <w:szCs w:val="24"/>
              </w:rPr>
            </w:pPr>
            <w:r w:rsidRPr="00D81B11">
              <w:rPr>
                <w:rFonts w:ascii="Arial" w:hAnsi="Arial" w:cs="Arial"/>
                <w:sz w:val="24"/>
                <w:szCs w:val="24"/>
              </w:rPr>
              <w:t>Sunday Openings</w:t>
            </w:r>
          </w:p>
        </w:tc>
        <w:tc>
          <w:tcPr>
            <w:tcW w:w="1134" w:type="dxa"/>
          </w:tcPr>
          <w:p w14:paraId="2E4CD54F" w14:textId="3F9B02D2" w:rsidR="007E466B" w:rsidRDefault="007E466B" w:rsidP="00091288">
            <w:pPr>
              <w:rPr>
                <w:rFonts w:ascii="Arial" w:hAnsi="Arial" w:cs="Arial"/>
                <w:sz w:val="24"/>
                <w:szCs w:val="24"/>
              </w:rPr>
            </w:pPr>
          </w:p>
        </w:tc>
        <w:tc>
          <w:tcPr>
            <w:tcW w:w="1418" w:type="dxa"/>
          </w:tcPr>
          <w:p w14:paraId="54A00493" w14:textId="77777777" w:rsidR="007E466B" w:rsidRDefault="007E466B" w:rsidP="00091288">
            <w:pPr>
              <w:rPr>
                <w:rFonts w:ascii="Arial" w:hAnsi="Arial" w:cs="Arial"/>
                <w:sz w:val="24"/>
                <w:szCs w:val="24"/>
              </w:rPr>
            </w:pPr>
          </w:p>
        </w:tc>
        <w:tc>
          <w:tcPr>
            <w:tcW w:w="1366" w:type="dxa"/>
          </w:tcPr>
          <w:p w14:paraId="19DC632E" w14:textId="77777777" w:rsidR="007E466B" w:rsidRDefault="007E466B" w:rsidP="00091288">
            <w:pPr>
              <w:rPr>
                <w:rFonts w:ascii="Arial" w:hAnsi="Arial" w:cs="Arial"/>
                <w:sz w:val="24"/>
                <w:szCs w:val="24"/>
              </w:rPr>
            </w:pPr>
          </w:p>
        </w:tc>
      </w:tr>
      <w:tr w:rsidR="00D81B11" w14:paraId="5296B91E" w14:textId="77777777" w:rsidTr="00D81B11">
        <w:trPr>
          <w:trHeight w:val="526"/>
        </w:trPr>
        <w:tc>
          <w:tcPr>
            <w:tcW w:w="5098" w:type="dxa"/>
          </w:tcPr>
          <w:p w14:paraId="0B462BED" w14:textId="64832BA4" w:rsidR="00D81B11" w:rsidRPr="00D81B11" w:rsidRDefault="00D81B11" w:rsidP="00D81B11">
            <w:pPr>
              <w:jc w:val="right"/>
              <w:rPr>
                <w:rFonts w:ascii="Arial" w:hAnsi="Arial" w:cs="Arial"/>
                <w:sz w:val="24"/>
                <w:szCs w:val="24"/>
              </w:rPr>
            </w:pPr>
            <w:r w:rsidRPr="00D81B11">
              <w:rPr>
                <w:rFonts w:ascii="Arial" w:hAnsi="Arial" w:cs="Arial"/>
                <w:sz w:val="24"/>
                <w:szCs w:val="24"/>
              </w:rPr>
              <w:t xml:space="preserve">Friday openings </w:t>
            </w:r>
          </w:p>
        </w:tc>
        <w:tc>
          <w:tcPr>
            <w:tcW w:w="1134" w:type="dxa"/>
          </w:tcPr>
          <w:p w14:paraId="1E0FD261" w14:textId="77777777" w:rsidR="00D81B11" w:rsidRDefault="00D81B11" w:rsidP="00091288">
            <w:pPr>
              <w:rPr>
                <w:rFonts w:ascii="Arial" w:hAnsi="Arial" w:cs="Arial"/>
                <w:sz w:val="24"/>
                <w:szCs w:val="24"/>
              </w:rPr>
            </w:pPr>
          </w:p>
        </w:tc>
        <w:tc>
          <w:tcPr>
            <w:tcW w:w="1418" w:type="dxa"/>
          </w:tcPr>
          <w:p w14:paraId="60069E51" w14:textId="77777777" w:rsidR="00D81B11" w:rsidRDefault="00D81B11" w:rsidP="00091288">
            <w:pPr>
              <w:rPr>
                <w:rFonts w:ascii="Arial" w:hAnsi="Arial" w:cs="Arial"/>
                <w:sz w:val="24"/>
                <w:szCs w:val="24"/>
              </w:rPr>
            </w:pPr>
          </w:p>
        </w:tc>
        <w:tc>
          <w:tcPr>
            <w:tcW w:w="1366" w:type="dxa"/>
          </w:tcPr>
          <w:p w14:paraId="78F46369" w14:textId="77777777" w:rsidR="00D81B11" w:rsidRDefault="00D81B11" w:rsidP="00091288">
            <w:pPr>
              <w:rPr>
                <w:rFonts w:ascii="Arial" w:hAnsi="Arial" w:cs="Arial"/>
                <w:sz w:val="24"/>
                <w:szCs w:val="24"/>
              </w:rPr>
            </w:pPr>
          </w:p>
        </w:tc>
      </w:tr>
      <w:tr w:rsidR="00D81B11" w14:paraId="213699D4" w14:textId="77777777" w:rsidTr="00D81B11">
        <w:trPr>
          <w:trHeight w:val="526"/>
        </w:trPr>
        <w:tc>
          <w:tcPr>
            <w:tcW w:w="5098" w:type="dxa"/>
          </w:tcPr>
          <w:p w14:paraId="0ECBBEB5" w14:textId="757D900D" w:rsidR="00D81B11" w:rsidRPr="00D81B11" w:rsidRDefault="00D81B11" w:rsidP="00D81B11">
            <w:pPr>
              <w:jc w:val="right"/>
              <w:rPr>
                <w:rFonts w:ascii="Arial" w:hAnsi="Arial" w:cs="Arial"/>
                <w:sz w:val="24"/>
                <w:szCs w:val="24"/>
              </w:rPr>
            </w:pPr>
            <w:r w:rsidRPr="00D81B11">
              <w:rPr>
                <w:rFonts w:ascii="Arial" w:hAnsi="Arial" w:cs="Arial"/>
                <w:sz w:val="24"/>
                <w:szCs w:val="24"/>
              </w:rPr>
              <w:t xml:space="preserve">5-day weeks </w:t>
            </w:r>
          </w:p>
        </w:tc>
        <w:tc>
          <w:tcPr>
            <w:tcW w:w="1134" w:type="dxa"/>
          </w:tcPr>
          <w:p w14:paraId="395FD064" w14:textId="77777777" w:rsidR="00D81B11" w:rsidRDefault="00D81B11" w:rsidP="00091288">
            <w:pPr>
              <w:rPr>
                <w:rFonts w:ascii="Arial" w:hAnsi="Arial" w:cs="Arial"/>
                <w:sz w:val="24"/>
                <w:szCs w:val="24"/>
              </w:rPr>
            </w:pPr>
          </w:p>
        </w:tc>
        <w:tc>
          <w:tcPr>
            <w:tcW w:w="1418" w:type="dxa"/>
          </w:tcPr>
          <w:p w14:paraId="2BCA4D5E" w14:textId="77777777" w:rsidR="00D81B11" w:rsidRDefault="00D81B11" w:rsidP="00091288">
            <w:pPr>
              <w:rPr>
                <w:rFonts w:ascii="Arial" w:hAnsi="Arial" w:cs="Arial"/>
                <w:sz w:val="24"/>
                <w:szCs w:val="24"/>
              </w:rPr>
            </w:pPr>
          </w:p>
        </w:tc>
        <w:tc>
          <w:tcPr>
            <w:tcW w:w="1366" w:type="dxa"/>
          </w:tcPr>
          <w:p w14:paraId="0B06DC1A" w14:textId="77777777" w:rsidR="00D81B11" w:rsidRDefault="00D81B11" w:rsidP="00091288">
            <w:pPr>
              <w:rPr>
                <w:rFonts w:ascii="Arial" w:hAnsi="Arial" w:cs="Arial"/>
                <w:sz w:val="24"/>
                <w:szCs w:val="24"/>
              </w:rPr>
            </w:pPr>
          </w:p>
        </w:tc>
      </w:tr>
      <w:tr w:rsidR="0061436F" w14:paraId="099F9B87" w14:textId="77777777" w:rsidTr="00091288">
        <w:tc>
          <w:tcPr>
            <w:tcW w:w="9016" w:type="dxa"/>
            <w:gridSpan w:val="4"/>
          </w:tcPr>
          <w:p w14:paraId="3D2D3038" w14:textId="32ACC506" w:rsidR="0061436F" w:rsidRDefault="0061436F" w:rsidP="00091288">
            <w:pPr>
              <w:rPr>
                <w:rFonts w:ascii="Arial" w:hAnsi="Arial" w:cs="Arial"/>
                <w:sz w:val="24"/>
                <w:szCs w:val="24"/>
              </w:rPr>
            </w:pPr>
            <w:r>
              <w:rPr>
                <w:rFonts w:ascii="Arial" w:hAnsi="Arial" w:cs="Arial"/>
                <w:sz w:val="24"/>
                <w:szCs w:val="24"/>
              </w:rPr>
              <w:t xml:space="preserve">Please use the space below to provide any comments or thoughts to support your view. Please also provide any suggestions for alternative dates or principles.  </w:t>
            </w:r>
          </w:p>
        </w:tc>
      </w:tr>
      <w:tr w:rsidR="00D81B11" w14:paraId="69682DEB" w14:textId="77777777" w:rsidTr="00857011">
        <w:trPr>
          <w:trHeight w:val="6481"/>
        </w:trPr>
        <w:tc>
          <w:tcPr>
            <w:tcW w:w="9016" w:type="dxa"/>
            <w:gridSpan w:val="4"/>
          </w:tcPr>
          <w:p w14:paraId="50F53111" w14:textId="77777777" w:rsidR="00D81B11" w:rsidRDefault="00D81B11" w:rsidP="00091288">
            <w:pPr>
              <w:rPr>
                <w:rFonts w:ascii="Arial" w:hAnsi="Arial" w:cs="Arial"/>
                <w:sz w:val="24"/>
                <w:szCs w:val="24"/>
              </w:rPr>
            </w:pPr>
          </w:p>
        </w:tc>
      </w:tr>
    </w:tbl>
    <w:p w14:paraId="07928A07" w14:textId="77777777" w:rsidR="00534160" w:rsidRDefault="00534160" w:rsidP="0061436F">
      <w:pPr>
        <w:rPr>
          <w:rFonts w:ascii="Arial" w:hAnsi="Arial" w:cs="Arial"/>
          <w:sz w:val="24"/>
          <w:szCs w:val="24"/>
          <w:lang w:val="en-US"/>
        </w:rPr>
        <w:sectPr w:rsidR="00534160" w:rsidSect="00037AD8">
          <w:pgSz w:w="11906" w:h="16838"/>
          <w:pgMar w:top="709" w:right="1440" w:bottom="1440" w:left="1440" w:header="708" w:footer="708" w:gutter="0"/>
          <w:cols w:space="708"/>
          <w:docGrid w:linePitch="360"/>
        </w:sectPr>
      </w:pPr>
    </w:p>
    <w:p w14:paraId="74BA5D04" w14:textId="3FAEBA43" w:rsidR="00534160" w:rsidRDefault="00857011" w:rsidP="0061436F">
      <w:pPr>
        <w:pStyle w:val="Heading1"/>
        <w:jc w:val="left"/>
        <w:rPr>
          <w:lang w:val="en-US"/>
        </w:rPr>
      </w:pPr>
      <w:r>
        <w:rPr>
          <w:lang w:val="en-US"/>
        </w:rPr>
        <w:lastRenderedPageBreak/>
        <w:t xml:space="preserve">Section 5: Vessel Monitoring Devices </w:t>
      </w:r>
    </w:p>
    <w:p w14:paraId="24AEFE5E" w14:textId="78B86C6E" w:rsidR="00A76897" w:rsidRPr="00A76897" w:rsidRDefault="00857011" w:rsidP="00A76897">
      <w:pPr>
        <w:spacing w:line="259" w:lineRule="auto"/>
        <w:rPr>
          <w:rFonts w:ascii="Arial" w:hAnsi="Arial" w:cs="Arial"/>
          <w:sz w:val="24"/>
          <w:szCs w:val="24"/>
        </w:rPr>
      </w:pPr>
      <w:r w:rsidRPr="00A76897">
        <w:rPr>
          <w:rFonts w:ascii="Arial" w:hAnsi="Arial" w:cs="Arial"/>
          <w:sz w:val="24"/>
          <w:szCs w:val="24"/>
        </w:rPr>
        <w:t xml:space="preserve">It is proposed that </w:t>
      </w:r>
      <w:r w:rsidR="00A76897">
        <w:rPr>
          <w:rFonts w:ascii="Arial" w:hAnsi="Arial" w:cs="Arial"/>
          <w:sz w:val="24"/>
          <w:szCs w:val="24"/>
        </w:rPr>
        <w:t>a</w:t>
      </w:r>
      <w:r w:rsidR="00A76897" w:rsidRPr="00A76897">
        <w:rPr>
          <w:rFonts w:ascii="Arial" w:hAnsi="Arial" w:cs="Arial"/>
          <w:sz w:val="24"/>
          <w:szCs w:val="24"/>
        </w:rPr>
        <w:t>ll vessels must have on board a functioning vessel monitoring device as follows:</w:t>
      </w:r>
    </w:p>
    <w:p w14:paraId="6861183E" w14:textId="77777777" w:rsidR="00A76897" w:rsidRPr="00A76897" w:rsidRDefault="00A76897" w:rsidP="00A76897">
      <w:pPr>
        <w:pStyle w:val="ListParagraph"/>
        <w:numPr>
          <w:ilvl w:val="0"/>
          <w:numId w:val="7"/>
        </w:numPr>
        <w:spacing w:line="259" w:lineRule="auto"/>
        <w:rPr>
          <w:rFonts w:ascii="Arial" w:hAnsi="Arial" w:cs="Arial"/>
          <w:sz w:val="24"/>
          <w:szCs w:val="24"/>
        </w:rPr>
      </w:pPr>
      <w:r w:rsidRPr="00A76897">
        <w:rPr>
          <w:rFonts w:ascii="Arial" w:hAnsi="Arial" w:cs="Arial"/>
          <w:sz w:val="24"/>
          <w:szCs w:val="24"/>
        </w:rPr>
        <w:t xml:space="preserve">Vessels under 12m in overall length must have on board a functioning I-VMS device; </w:t>
      </w:r>
    </w:p>
    <w:p w14:paraId="6FEBE6ED" w14:textId="77777777" w:rsidR="00A76897" w:rsidRPr="00A76897" w:rsidRDefault="00A76897" w:rsidP="00A76897">
      <w:pPr>
        <w:pStyle w:val="ListParagraph"/>
        <w:numPr>
          <w:ilvl w:val="0"/>
          <w:numId w:val="7"/>
        </w:numPr>
        <w:spacing w:line="259" w:lineRule="auto"/>
        <w:rPr>
          <w:rFonts w:ascii="Arial" w:hAnsi="Arial" w:cs="Arial"/>
          <w:sz w:val="24"/>
          <w:szCs w:val="24"/>
        </w:rPr>
      </w:pPr>
      <w:r w:rsidRPr="00A76897">
        <w:rPr>
          <w:rFonts w:ascii="Arial" w:hAnsi="Arial" w:cs="Arial"/>
          <w:sz w:val="24"/>
          <w:szCs w:val="24"/>
        </w:rPr>
        <w:t xml:space="preserve">Vessels 12m and over must have on board a functioning VMS device which is reporting to the UK VMS hub at least once in every 3 minutes or a tracker provided by Eastern IFCA. </w:t>
      </w:r>
    </w:p>
    <w:p w14:paraId="1DFDD18A" w14:textId="5624A3C8" w:rsidR="00857011" w:rsidRDefault="00857011" w:rsidP="00857011">
      <w:pPr>
        <w:rPr>
          <w:rFonts w:ascii="Arial" w:hAnsi="Arial" w:cs="Arial"/>
          <w:sz w:val="24"/>
          <w:szCs w:val="24"/>
        </w:rPr>
      </w:pPr>
      <w:r w:rsidRPr="00857011">
        <w:rPr>
          <w:rFonts w:ascii="Arial" w:hAnsi="Arial" w:cs="Arial"/>
          <w:sz w:val="24"/>
          <w:szCs w:val="24"/>
        </w:rPr>
        <w:t>In the case of vessels with VMS+ (i.e. vessels 12m and over), this may incur a cost for additional reporting (once in every 3 minutes). Where VMS+ devices cannot achieve that reporting rate, an alternative device is available from Eastern IFCA for the purpose of the permit condition but the subscription (i.e. reporting cost) would be passed onto the fishermen. The subscription fee for the trackers which may be supplied by Eastern IFCA is currently:  £39.99 for 6 months, £69.99 for 12 months, £125.99 for 24 months.</w:t>
      </w:r>
    </w:p>
    <w:tbl>
      <w:tblPr>
        <w:tblStyle w:val="TableGrid"/>
        <w:tblW w:w="0" w:type="auto"/>
        <w:tblLook w:val="04A0" w:firstRow="1" w:lastRow="0" w:firstColumn="1" w:lastColumn="0" w:noHBand="0" w:noVBand="1"/>
      </w:tblPr>
      <w:tblGrid>
        <w:gridCol w:w="9016"/>
      </w:tblGrid>
      <w:tr w:rsidR="00A76897" w14:paraId="4ADC2AC7" w14:textId="77777777" w:rsidTr="00744873">
        <w:tc>
          <w:tcPr>
            <w:tcW w:w="9016" w:type="dxa"/>
          </w:tcPr>
          <w:p w14:paraId="2FD649DB" w14:textId="43E6C268" w:rsidR="00A76897" w:rsidRDefault="00A76897" w:rsidP="00744873">
            <w:pPr>
              <w:rPr>
                <w:rFonts w:ascii="Arial" w:hAnsi="Arial" w:cs="Arial"/>
                <w:sz w:val="24"/>
                <w:szCs w:val="24"/>
              </w:rPr>
            </w:pPr>
            <w:r>
              <w:rPr>
                <w:rFonts w:ascii="Arial" w:hAnsi="Arial" w:cs="Arial"/>
                <w:sz w:val="24"/>
                <w:szCs w:val="24"/>
              </w:rPr>
              <w:t xml:space="preserve">Please use the space below to provide any comments on the proposed </w:t>
            </w:r>
            <w:r>
              <w:rPr>
                <w:rFonts w:ascii="Arial" w:hAnsi="Arial" w:cs="Arial"/>
                <w:sz w:val="24"/>
                <w:szCs w:val="24"/>
              </w:rPr>
              <w:t xml:space="preserve">vessel monitoring device conditions. </w:t>
            </w:r>
            <w:r>
              <w:rPr>
                <w:rFonts w:ascii="Arial" w:hAnsi="Arial" w:cs="Arial"/>
                <w:sz w:val="24"/>
                <w:szCs w:val="24"/>
              </w:rPr>
              <w:t xml:space="preserve"> </w:t>
            </w:r>
          </w:p>
        </w:tc>
      </w:tr>
      <w:tr w:rsidR="00A76897" w14:paraId="77EAD528" w14:textId="77777777" w:rsidTr="00A76897">
        <w:trPr>
          <w:trHeight w:val="7791"/>
        </w:trPr>
        <w:tc>
          <w:tcPr>
            <w:tcW w:w="9016" w:type="dxa"/>
          </w:tcPr>
          <w:p w14:paraId="7B61F46C" w14:textId="77777777" w:rsidR="00A76897" w:rsidRDefault="00A76897" w:rsidP="00744873">
            <w:pPr>
              <w:rPr>
                <w:rFonts w:ascii="Arial" w:hAnsi="Arial" w:cs="Arial"/>
                <w:sz w:val="24"/>
                <w:szCs w:val="24"/>
              </w:rPr>
            </w:pPr>
          </w:p>
        </w:tc>
      </w:tr>
    </w:tbl>
    <w:p w14:paraId="5C19568D" w14:textId="77777777" w:rsidR="00A76897" w:rsidRPr="00857011" w:rsidRDefault="00A76897" w:rsidP="00857011">
      <w:pPr>
        <w:rPr>
          <w:rFonts w:ascii="Arial" w:hAnsi="Arial" w:cs="Arial"/>
          <w:sz w:val="24"/>
          <w:szCs w:val="24"/>
        </w:rPr>
      </w:pPr>
    </w:p>
    <w:p w14:paraId="5A3A890E" w14:textId="1A46D452" w:rsidR="0061436F" w:rsidRDefault="0061436F" w:rsidP="0061436F">
      <w:pPr>
        <w:pStyle w:val="Heading1"/>
        <w:jc w:val="left"/>
        <w:rPr>
          <w:lang w:val="en-US"/>
        </w:rPr>
      </w:pPr>
      <w:r>
        <w:rPr>
          <w:lang w:val="en-US"/>
        </w:rPr>
        <w:lastRenderedPageBreak/>
        <w:t xml:space="preserve">Section </w:t>
      </w:r>
      <w:r w:rsidR="00A76897">
        <w:rPr>
          <w:lang w:val="en-US"/>
        </w:rPr>
        <w:t>6</w:t>
      </w:r>
      <w:r>
        <w:rPr>
          <w:lang w:val="en-US"/>
        </w:rPr>
        <w:t>: Other management measures</w:t>
      </w:r>
    </w:p>
    <w:p w14:paraId="16E549AF" w14:textId="00EAA14E" w:rsidR="0061436F" w:rsidRPr="0061436F" w:rsidRDefault="0061436F" w:rsidP="0061436F">
      <w:pPr>
        <w:rPr>
          <w:rFonts w:ascii="Arial" w:hAnsi="Arial" w:cs="Arial"/>
          <w:sz w:val="24"/>
          <w:szCs w:val="24"/>
          <w:lang w:val="en-US"/>
        </w:rPr>
      </w:pPr>
      <w:r w:rsidRPr="0061436F">
        <w:rPr>
          <w:rFonts w:ascii="Arial" w:hAnsi="Arial" w:cs="Arial"/>
          <w:sz w:val="24"/>
          <w:szCs w:val="24"/>
          <w:lang w:val="en-US"/>
        </w:rPr>
        <w:t>Please use the space below to provide feedback on an</w:t>
      </w:r>
      <w:r w:rsidR="00534160">
        <w:rPr>
          <w:rFonts w:ascii="Arial" w:hAnsi="Arial" w:cs="Arial"/>
          <w:sz w:val="24"/>
          <w:szCs w:val="24"/>
          <w:lang w:val="en-US"/>
        </w:rPr>
        <w:t xml:space="preserve">y of the other management measures </w:t>
      </w:r>
      <w:r w:rsidRPr="0061436F">
        <w:rPr>
          <w:rFonts w:ascii="Arial" w:hAnsi="Arial" w:cs="Arial"/>
          <w:sz w:val="24"/>
          <w:szCs w:val="24"/>
          <w:lang w:val="en-US"/>
        </w:rPr>
        <w:t>propos</w:t>
      </w:r>
      <w:r w:rsidR="00534160">
        <w:rPr>
          <w:rFonts w:ascii="Arial" w:hAnsi="Arial" w:cs="Arial"/>
          <w:sz w:val="24"/>
          <w:szCs w:val="24"/>
          <w:lang w:val="en-US"/>
        </w:rPr>
        <w:t>ed</w:t>
      </w:r>
      <w:r w:rsidRPr="0061436F">
        <w:rPr>
          <w:rFonts w:ascii="Arial" w:hAnsi="Arial" w:cs="Arial"/>
          <w:sz w:val="24"/>
          <w:szCs w:val="24"/>
          <w:lang w:val="en-US"/>
        </w:rPr>
        <w:t xml:space="preserve"> for this </w:t>
      </w:r>
      <w:r w:rsidR="00534160" w:rsidRPr="0061436F">
        <w:rPr>
          <w:rFonts w:ascii="Arial" w:hAnsi="Arial" w:cs="Arial"/>
          <w:sz w:val="24"/>
          <w:szCs w:val="24"/>
          <w:lang w:val="en-US"/>
        </w:rPr>
        <w:t>year’s</w:t>
      </w:r>
      <w:r w:rsidRPr="0061436F">
        <w:rPr>
          <w:rFonts w:ascii="Arial" w:hAnsi="Arial" w:cs="Arial"/>
          <w:sz w:val="24"/>
          <w:szCs w:val="24"/>
          <w:lang w:val="en-US"/>
        </w:rPr>
        <w:t xml:space="preserve"> fishery</w:t>
      </w:r>
      <w:r w:rsidR="00534160">
        <w:rPr>
          <w:rFonts w:ascii="Arial" w:hAnsi="Arial" w:cs="Arial"/>
          <w:sz w:val="24"/>
          <w:szCs w:val="24"/>
          <w:lang w:val="en-US"/>
        </w:rPr>
        <w:t xml:space="preserve"> (including the exemption conditions)</w:t>
      </w:r>
      <w:r w:rsidRPr="0061436F">
        <w:rPr>
          <w:rFonts w:ascii="Arial" w:hAnsi="Arial" w:cs="Arial"/>
          <w:sz w:val="24"/>
          <w:szCs w:val="24"/>
          <w:lang w:val="en-US"/>
        </w:rPr>
        <w:t xml:space="preserve">.  </w:t>
      </w:r>
    </w:p>
    <w:tbl>
      <w:tblPr>
        <w:tblStyle w:val="TableGrid"/>
        <w:tblW w:w="0" w:type="auto"/>
        <w:tblLook w:val="04A0" w:firstRow="1" w:lastRow="0" w:firstColumn="1" w:lastColumn="0" w:noHBand="0" w:noVBand="1"/>
      </w:tblPr>
      <w:tblGrid>
        <w:gridCol w:w="9016"/>
      </w:tblGrid>
      <w:tr w:rsidR="0061436F" w14:paraId="59CD7A78" w14:textId="77777777" w:rsidTr="00A76897">
        <w:trPr>
          <w:trHeight w:val="11751"/>
        </w:trPr>
        <w:tc>
          <w:tcPr>
            <w:tcW w:w="9016" w:type="dxa"/>
          </w:tcPr>
          <w:p w14:paraId="4E4F7878" w14:textId="77777777" w:rsidR="0061436F" w:rsidRDefault="0061436F" w:rsidP="0061436F">
            <w:pPr>
              <w:rPr>
                <w:rFonts w:ascii="Arial" w:hAnsi="Arial" w:cs="Arial"/>
                <w:sz w:val="24"/>
                <w:szCs w:val="24"/>
                <w:lang w:val="en-US"/>
              </w:rPr>
            </w:pPr>
          </w:p>
        </w:tc>
      </w:tr>
    </w:tbl>
    <w:p w14:paraId="3513338B" w14:textId="77777777" w:rsidR="0061436F" w:rsidRPr="0061436F" w:rsidRDefault="0061436F" w:rsidP="0061436F">
      <w:pPr>
        <w:rPr>
          <w:rFonts w:ascii="Arial" w:hAnsi="Arial" w:cs="Arial"/>
          <w:sz w:val="24"/>
          <w:szCs w:val="24"/>
          <w:lang w:val="en-US"/>
        </w:rPr>
      </w:pPr>
    </w:p>
    <w:sectPr w:rsidR="0061436F" w:rsidRPr="0061436F" w:rsidSect="00037A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233BE" w14:textId="77777777" w:rsidR="00F9474C" w:rsidRDefault="00F9474C" w:rsidP="00F9474C">
      <w:pPr>
        <w:spacing w:after="0" w:line="240" w:lineRule="auto"/>
      </w:pPr>
      <w:r>
        <w:separator/>
      </w:r>
    </w:p>
  </w:endnote>
  <w:endnote w:type="continuationSeparator" w:id="0">
    <w:p w14:paraId="2E401A8D" w14:textId="77777777" w:rsidR="00F9474C" w:rsidRDefault="00F9474C" w:rsidP="00F9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7892" w14:textId="10E643C2" w:rsidR="00534160" w:rsidRDefault="00A76897">
    <w:pPr>
      <w:pStyle w:val="Footer"/>
      <w:jc w:val="right"/>
    </w:pPr>
    <w:sdt>
      <w:sdtPr>
        <w:id w:val="662444798"/>
        <w:docPartObj>
          <w:docPartGallery w:val="Page Numbers (Bottom of Page)"/>
          <w:docPartUnique/>
        </w:docPartObj>
      </w:sdtPr>
      <w:sdtEndPr>
        <w:rPr>
          <w:noProof/>
        </w:rPr>
      </w:sdtEndPr>
      <w:sdtContent>
        <w:r w:rsidR="00534160">
          <w:fldChar w:fldCharType="begin"/>
        </w:r>
        <w:r w:rsidR="00534160">
          <w:instrText xml:space="preserve"> PAGE   \* MERGEFORMAT </w:instrText>
        </w:r>
        <w:r w:rsidR="00534160">
          <w:fldChar w:fldCharType="separate"/>
        </w:r>
        <w:r w:rsidR="00534160">
          <w:rPr>
            <w:noProof/>
          </w:rPr>
          <w:t>2</w:t>
        </w:r>
        <w:r w:rsidR="00534160">
          <w:rPr>
            <w:noProof/>
          </w:rPr>
          <w:fldChar w:fldCharType="end"/>
        </w:r>
      </w:sdtContent>
    </w:sdt>
    <w:r w:rsidR="00534160">
      <w:rPr>
        <w:noProof/>
      </w:rPr>
      <w:t xml:space="preserve"> of 8</w:t>
    </w:r>
  </w:p>
  <w:p w14:paraId="09CE5B7A" w14:textId="77777777" w:rsidR="00534160" w:rsidRDefault="0053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3CF34" w14:textId="77777777" w:rsidR="00F9474C" w:rsidRDefault="00F9474C" w:rsidP="00F9474C">
      <w:pPr>
        <w:spacing w:after="0" w:line="240" w:lineRule="auto"/>
      </w:pPr>
      <w:r>
        <w:separator/>
      </w:r>
    </w:p>
  </w:footnote>
  <w:footnote w:type="continuationSeparator" w:id="0">
    <w:p w14:paraId="236C07CE" w14:textId="77777777" w:rsidR="00F9474C" w:rsidRDefault="00F9474C" w:rsidP="00F94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B2F92"/>
    <w:multiLevelType w:val="hybridMultilevel"/>
    <w:tmpl w:val="C84C9702"/>
    <w:lvl w:ilvl="0" w:tplc="0AD2748E">
      <w:start w:val="4"/>
      <w:numFmt w:val="bullet"/>
      <w:lvlText w:val=""/>
      <w:lvlJc w:val="left"/>
      <w:pPr>
        <w:ind w:left="720" w:hanging="360"/>
      </w:pPr>
      <w:rPr>
        <w:rFonts w:ascii="Symbol" w:eastAsiaTheme="minorHAnsi" w:hAnsi="Symbol" w:cstheme="minorBid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C4FA2"/>
    <w:multiLevelType w:val="hybridMultilevel"/>
    <w:tmpl w:val="27C63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8D2F8F"/>
    <w:multiLevelType w:val="hybridMultilevel"/>
    <w:tmpl w:val="0D388546"/>
    <w:lvl w:ilvl="0" w:tplc="EBA6FABE">
      <w:start w:val="2"/>
      <w:numFmt w:val="bullet"/>
      <w:lvlText w:val=""/>
      <w:lvlJc w:val="left"/>
      <w:pPr>
        <w:ind w:left="720" w:hanging="360"/>
      </w:pPr>
      <w:rPr>
        <w:rFonts w:ascii="Symbol" w:eastAsiaTheme="minorEastAsia"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73620"/>
    <w:multiLevelType w:val="hybridMultilevel"/>
    <w:tmpl w:val="940885E6"/>
    <w:lvl w:ilvl="0" w:tplc="05C6FC8E">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E6273"/>
    <w:multiLevelType w:val="hybridMultilevel"/>
    <w:tmpl w:val="5066BB3A"/>
    <w:lvl w:ilvl="0" w:tplc="541416B8">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10D9A"/>
    <w:multiLevelType w:val="hybridMultilevel"/>
    <w:tmpl w:val="E522D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4F5E23"/>
    <w:multiLevelType w:val="hybridMultilevel"/>
    <w:tmpl w:val="B18CBCF0"/>
    <w:lvl w:ilvl="0" w:tplc="9600247A">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912394">
    <w:abstractNumId w:val="2"/>
  </w:num>
  <w:num w:numId="2" w16cid:durableId="598026428">
    <w:abstractNumId w:val="4"/>
  </w:num>
  <w:num w:numId="3" w16cid:durableId="2100175520">
    <w:abstractNumId w:val="3"/>
  </w:num>
  <w:num w:numId="4" w16cid:durableId="1262687418">
    <w:abstractNumId w:val="6"/>
  </w:num>
  <w:num w:numId="5" w16cid:durableId="733042175">
    <w:abstractNumId w:val="5"/>
  </w:num>
  <w:num w:numId="6" w16cid:durableId="1311321456">
    <w:abstractNumId w:val="1"/>
  </w:num>
  <w:num w:numId="7" w16cid:durableId="124468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D8"/>
    <w:rsid w:val="00032476"/>
    <w:rsid w:val="00037AD8"/>
    <w:rsid w:val="000C4546"/>
    <w:rsid w:val="000D4E7D"/>
    <w:rsid w:val="000D7D92"/>
    <w:rsid w:val="00102DD2"/>
    <w:rsid w:val="0016689F"/>
    <w:rsid w:val="001A5F01"/>
    <w:rsid w:val="001B4A64"/>
    <w:rsid w:val="0021362D"/>
    <w:rsid w:val="002730A1"/>
    <w:rsid w:val="00287E78"/>
    <w:rsid w:val="00293B57"/>
    <w:rsid w:val="002B08BA"/>
    <w:rsid w:val="002E25CD"/>
    <w:rsid w:val="002E3635"/>
    <w:rsid w:val="0043297C"/>
    <w:rsid w:val="00472B70"/>
    <w:rsid w:val="00482688"/>
    <w:rsid w:val="004E5AF3"/>
    <w:rsid w:val="00504FA8"/>
    <w:rsid w:val="0050764D"/>
    <w:rsid w:val="00534160"/>
    <w:rsid w:val="00535973"/>
    <w:rsid w:val="005729DD"/>
    <w:rsid w:val="005D1CC4"/>
    <w:rsid w:val="0061436F"/>
    <w:rsid w:val="006B1B0B"/>
    <w:rsid w:val="006B3961"/>
    <w:rsid w:val="006C2BFC"/>
    <w:rsid w:val="006C53A4"/>
    <w:rsid w:val="006F7726"/>
    <w:rsid w:val="00716948"/>
    <w:rsid w:val="00743BDB"/>
    <w:rsid w:val="007E466B"/>
    <w:rsid w:val="007F5477"/>
    <w:rsid w:val="00807618"/>
    <w:rsid w:val="008159FE"/>
    <w:rsid w:val="00857011"/>
    <w:rsid w:val="008A0C13"/>
    <w:rsid w:val="008C2AB5"/>
    <w:rsid w:val="008D66CA"/>
    <w:rsid w:val="008F74C4"/>
    <w:rsid w:val="00957692"/>
    <w:rsid w:val="0097256E"/>
    <w:rsid w:val="00986A14"/>
    <w:rsid w:val="009A6888"/>
    <w:rsid w:val="009B7A84"/>
    <w:rsid w:val="00A72AEE"/>
    <w:rsid w:val="00A76897"/>
    <w:rsid w:val="00AA345A"/>
    <w:rsid w:val="00AD5BDE"/>
    <w:rsid w:val="00AD60DE"/>
    <w:rsid w:val="00AD7ABA"/>
    <w:rsid w:val="00B478D7"/>
    <w:rsid w:val="00BB7B65"/>
    <w:rsid w:val="00BD63D1"/>
    <w:rsid w:val="00C1129C"/>
    <w:rsid w:val="00C91D6C"/>
    <w:rsid w:val="00CC0F37"/>
    <w:rsid w:val="00CE51B4"/>
    <w:rsid w:val="00D04C2C"/>
    <w:rsid w:val="00D52A5D"/>
    <w:rsid w:val="00D530C4"/>
    <w:rsid w:val="00D62995"/>
    <w:rsid w:val="00D770E8"/>
    <w:rsid w:val="00D81B11"/>
    <w:rsid w:val="00D94FB8"/>
    <w:rsid w:val="00DA3294"/>
    <w:rsid w:val="00DF63D1"/>
    <w:rsid w:val="00E139FF"/>
    <w:rsid w:val="00E752B5"/>
    <w:rsid w:val="00E96831"/>
    <w:rsid w:val="00EB0E75"/>
    <w:rsid w:val="00ED2B04"/>
    <w:rsid w:val="00F342B5"/>
    <w:rsid w:val="00F51483"/>
    <w:rsid w:val="00F9474C"/>
    <w:rsid w:val="00F96FAC"/>
    <w:rsid w:val="00FC50D0"/>
    <w:rsid w:val="00FC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CF35"/>
  <w15:chartTrackingRefBased/>
  <w15:docId w15:val="{D7049EFB-1D59-48CA-890B-7B03D6A1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D8"/>
    <w:pPr>
      <w:spacing w:line="300" w:lineRule="auto"/>
    </w:pPr>
    <w:rPr>
      <w:rFonts w:asciiTheme="minorHAnsi" w:eastAsiaTheme="minorEastAsia" w:hAnsiTheme="minorHAnsi"/>
      <w:sz w:val="21"/>
      <w:szCs w:val="21"/>
    </w:rPr>
  </w:style>
  <w:style w:type="paragraph" w:styleId="Heading1">
    <w:name w:val="heading 1"/>
    <w:basedOn w:val="Normal"/>
    <w:next w:val="Normal"/>
    <w:link w:val="Heading1Char"/>
    <w:uiPriority w:val="9"/>
    <w:qFormat/>
    <w:rsid w:val="00037AD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D8"/>
    <w:rPr>
      <w:rFonts w:asciiTheme="majorHAnsi" w:eastAsiaTheme="majorEastAsia" w:hAnsiTheme="majorHAnsi" w:cstheme="majorBidi"/>
      <w:color w:val="2F5496" w:themeColor="accent1" w:themeShade="BF"/>
      <w:sz w:val="40"/>
      <w:szCs w:val="40"/>
    </w:rPr>
  </w:style>
  <w:style w:type="paragraph" w:styleId="ListParagraph">
    <w:name w:val="List Paragraph"/>
    <w:aliases w:val="Dot pt,No Spacing1,List Paragraph Char Char Char,Indicator Text,List Paragraph1,Numbered Para 1,Bullet 1,List Paragraph12,Bullet Style,F5 List Paragraph,Bullet Points,MAIN CONTENT"/>
    <w:basedOn w:val="Normal"/>
    <w:link w:val="ListParagraphChar"/>
    <w:uiPriority w:val="34"/>
    <w:qFormat/>
    <w:rsid w:val="00D04C2C"/>
    <w:pPr>
      <w:ind w:left="720"/>
      <w:contextualSpacing/>
    </w:pPr>
  </w:style>
  <w:style w:type="character" w:styleId="Hyperlink">
    <w:name w:val="Hyperlink"/>
    <w:basedOn w:val="DefaultParagraphFont"/>
    <w:uiPriority w:val="99"/>
    <w:semiHidden/>
    <w:unhideWhenUsed/>
    <w:rsid w:val="00986A14"/>
    <w:rPr>
      <w:color w:val="085296"/>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986A14"/>
    <w:rPr>
      <w:rFonts w:asciiTheme="minorHAnsi" w:eastAsiaTheme="minorEastAsia" w:hAnsiTheme="minorHAnsi"/>
      <w:sz w:val="21"/>
      <w:szCs w:val="21"/>
    </w:rPr>
  </w:style>
  <w:style w:type="table" w:styleId="TableGrid">
    <w:name w:val="Table Grid"/>
    <w:basedOn w:val="TableNormal"/>
    <w:uiPriority w:val="39"/>
    <w:rsid w:val="00B4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961"/>
    <w:pPr>
      <w:spacing w:after="0" w:line="240" w:lineRule="auto"/>
    </w:pPr>
    <w:rPr>
      <w:rFonts w:asciiTheme="minorHAnsi" w:eastAsiaTheme="minorEastAsia" w:hAnsiTheme="minorHAnsi"/>
      <w:sz w:val="21"/>
      <w:szCs w:val="21"/>
    </w:rPr>
  </w:style>
  <w:style w:type="paragraph" w:styleId="FootnoteText">
    <w:name w:val="footnote text"/>
    <w:basedOn w:val="Normal"/>
    <w:link w:val="FootnoteTextChar"/>
    <w:uiPriority w:val="99"/>
    <w:semiHidden/>
    <w:unhideWhenUsed/>
    <w:rsid w:val="00F9474C"/>
    <w:pPr>
      <w:spacing w:after="0" w:line="240" w:lineRule="auto"/>
    </w:pPr>
    <w:rPr>
      <w:rFonts w:ascii="Arial" w:eastAsiaTheme="minorHAnsi" w:hAnsi="Arial"/>
      <w:sz w:val="20"/>
      <w:szCs w:val="20"/>
    </w:rPr>
  </w:style>
  <w:style w:type="character" w:customStyle="1" w:styleId="FootnoteTextChar">
    <w:name w:val="Footnote Text Char"/>
    <w:basedOn w:val="DefaultParagraphFont"/>
    <w:link w:val="FootnoteText"/>
    <w:uiPriority w:val="99"/>
    <w:semiHidden/>
    <w:rsid w:val="00F9474C"/>
    <w:rPr>
      <w:sz w:val="20"/>
      <w:szCs w:val="20"/>
    </w:rPr>
  </w:style>
  <w:style w:type="character" w:styleId="FootnoteReference">
    <w:name w:val="footnote reference"/>
    <w:basedOn w:val="DefaultParagraphFont"/>
    <w:uiPriority w:val="99"/>
    <w:semiHidden/>
    <w:unhideWhenUsed/>
    <w:rsid w:val="00F9474C"/>
    <w:rPr>
      <w:vertAlign w:val="superscript"/>
    </w:rPr>
  </w:style>
  <w:style w:type="character" w:styleId="CommentReference">
    <w:name w:val="annotation reference"/>
    <w:basedOn w:val="DefaultParagraphFont"/>
    <w:uiPriority w:val="99"/>
    <w:semiHidden/>
    <w:unhideWhenUsed/>
    <w:rsid w:val="008C2AB5"/>
    <w:rPr>
      <w:sz w:val="16"/>
      <w:szCs w:val="16"/>
    </w:rPr>
  </w:style>
  <w:style w:type="paragraph" w:styleId="CommentText">
    <w:name w:val="annotation text"/>
    <w:basedOn w:val="Normal"/>
    <w:link w:val="CommentTextChar"/>
    <w:uiPriority w:val="99"/>
    <w:unhideWhenUsed/>
    <w:rsid w:val="008C2AB5"/>
    <w:pPr>
      <w:spacing w:line="240" w:lineRule="auto"/>
    </w:pPr>
    <w:rPr>
      <w:sz w:val="20"/>
      <w:szCs w:val="20"/>
    </w:rPr>
  </w:style>
  <w:style w:type="character" w:customStyle="1" w:styleId="CommentTextChar">
    <w:name w:val="Comment Text Char"/>
    <w:basedOn w:val="DefaultParagraphFont"/>
    <w:link w:val="CommentText"/>
    <w:uiPriority w:val="99"/>
    <w:rsid w:val="008C2AB5"/>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C2AB5"/>
    <w:rPr>
      <w:b/>
      <w:bCs/>
    </w:rPr>
  </w:style>
  <w:style w:type="character" w:customStyle="1" w:styleId="CommentSubjectChar">
    <w:name w:val="Comment Subject Char"/>
    <w:basedOn w:val="CommentTextChar"/>
    <w:link w:val="CommentSubject"/>
    <w:uiPriority w:val="99"/>
    <w:semiHidden/>
    <w:rsid w:val="008C2AB5"/>
    <w:rPr>
      <w:rFonts w:asciiTheme="minorHAnsi" w:eastAsiaTheme="minorEastAsia" w:hAnsiTheme="minorHAnsi"/>
      <w:b/>
      <w:bCs/>
      <w:sz w:val="20"/>
      <w:szCs w:val="20"/>
    </w:rPr>
  </w:style>
  <w:style w:type="paragraph" w:styleId="Header">
    <w:name w:val="header"/>
    <w:basedOn w:val="Normal"/>
    <w:link w:val="HeaderChar"/>
    <w:uiPriority w:val="99"/>
    <w:unhideWhenUsed/>
    <w:rsid w:val="00534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160"/>
    <w:rPr>
      <w:rFonts w:asciiTheme="minorHAnsi" w:eastAsiaTheme="minorEastAsia" w:hAnsiTheme="minorHAnsi"/>
      <w:sz w:val="21"/>
      <w:szCs w:val="21"/>
    </w:rPr>
  </w:style>
  <w:style w:type="paragraph" w:styleId="Footer">
    <w:name w:val="footer"/>
    <w:basedOn w:val="Normal"/>
    <w:link w:val="FooterChar"/>
    <w:uiPriority w:val="99"/>
    <w:unhideWhenUsed/>
    <w:rsid w:val="00534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160"/>
    <w:rPr>
      <w:rFonts w:asciiTheme="minorHAnsi" w:eastAsiaTheme="minorEastAsia"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astern-ifca.gov.uk/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A7B36-8251-4E5F-8D61-E634D7E9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Godwin</dc:creator>
  <cp:keywords/>
  <dc:description/>
  <cp:lastModifiedBy>Luke Godwin</cp:lastModifiedBy>
  <cp:revision>3</cp:revision>
  <dcterms:created xsi:type="dcterms:W3CDTF">2025-05-23T07:58:00Z</dcterms:created>
  <dcterms:modified xsi:type="dcterms:W3CDTF">2025-05-23T08:11:00Z</dcterms:modified>
</cp:coreProperties>
</file>